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06"/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11866"/>
      </w:tblGrid>
      <w:tr w:rsidR="0080211C" w:rsidRPr="009C4194" w14:paraId="4D649FF8" w14:textId="77777777" w:rsidTr="0080211C">
        <w:trPr>
          <w:trHeight w:val="542"/>
        </w:trPr>
        <w:tc>
          <w:tcPr>
            <w:tcW w:w="2721" w:type="dxa"/>
          </w:tcPr>
          <w:p w14:paraId="5B230AF8" w14:textId="77777777" w:rsidR="0080211C" w:rsidRPr="009C4194" w:rsidRDefault="0080211C" w:rsidP="0080211C">
            <w:pPr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</w:rPr>
              <w:t>Title</w:t>
            </w:r>
          </w:p>
        </w:tc>
        <w:tc>
          <w:tcPr>
            <w:tcW w:w="11866" w:type="dxa"/>
          </w:tcPr>
          <w:p w14:paraId="6A68B13F" w14:textId="21CA1701" w:rsidR="0080211C" w:rsidRPr="009C4194" w:rsidRDefault="007409A3" w:rsidP="00802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Fitzsim</w:t>
            </w:r>
            <w:r w:rsidR="0080211C" w:rsidRPr="009C4194">
              <w:rPr>
                <w:rFonts w:ascii="Arial" w:hAnsi="Arial" w:cs="Arial"/>
              </w:rPr>
              <w:t>ons General Hospital</w:t>
            </w:r>
          </w:p>
        </w:tc>
      </w:tr>
      <w:tr w:rsidR="0080211C" w:rsidRPr="009C4194" w14:paraId="20C5F88A" w14:textId="77777777" w:rsidTr="0080211C">
        <w:trPr>
          <w:trHeight w:val="542"/>
        </w:trPr>
        <w:tc>
          <w:tcPr>
            <w:tcW w:w="2721" w:type="dxa"/>
          </w:tcPr>
          <w:p w14:paraId="2859BE05" w14:textId="77777777" w:rsidR="0080211C" w:rsidRPr="009C4194" w:rsidRDefault="0080211C" w:rsidP="0080211C">
            <w:pPr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</w:rPr>
              <w:t>Developed by</w:t>
            </w:r>
          </w:p>
        </w:tc>
        <w:tc>
          <w:tcPr>
            <w:tcW w:w="11866" w:type="dxa"/>
          </w:tcPr>
          <w:p w14:paraId="15DB7FE4" w14:textId="3CFDCFDA" w:rsidR="0080211C" w:rsidRPr="009C4194" w:rsidRDefault="0080211C" w:rsidP="0080211C">
            <w:pPr>
              <w:rPr>
                <w:rFonts w:ascii="Arial" w:hAnsi="Arial" w:cs="Arial"/>
                <w:color w:val="000000"/>
              </w:rPr>
            </w:pPr>
            <w:r w:rsidRPr="009C4194">
              <w:rPr>
                <w:rFonts w:ascii="Arial" w:hAnsi="Arial" w:cs="Arial"/>
                <w:color w:val="000000"/>
              </w:rPr>
              <w:t>Kelly Jones-</w:t>
            </w:r>
            <w:proofErr w:type="spellStart"/>
            <w:r w:rsidRPr="009C4194">
              <w:rPr>
                <w:rFonts w:ascii="Arial" w:hAnsi="Arial" w:cs="Arial"/>
                <w:color w:val="000000"/>
              </w:rPr>
              <w:t>Wagy</w:t>
            </w:r>
            <w:proofErr w:type="spellEnd"/>
            <w:r w:rsidRPr="009C4194">
              <w:rPr>
                <w:rFonts w:ascii="Arial" w:hAnsi="Arial" w:cs="Arial"/>
                <w:color w:val="000000"/>
              </w:rPr>
              <w:t xml:space="preserve">, </w:t>
            </w:r>
            <w:r w:rsidR="00D06568">
              <w:rPr>
                <w:rFonts w:ascii="Arial" w:hAnsi="Arial" w:cs="Arial"/>
                <w:color w:val="000000"/>
              </w:rPr>
              <w:t xml:space="preserve">Social Studies Teacher, </w:t>
            </w:r>
            <w:r w:rsidRPr="009C4194">
              <w:rPr>
                <w:rFonts w:ascii="Arial" w:hAnsi="Arial" w:cs="Arial"/>
                <w:color w:val="000000"/>
              </w:rPr>
              <w:t>O</w:t>
            </w:r>
            <w:r w:rsidR="00D06568">
              <w:rPr>
                <w:rFonts w:ascii="Arial" w:hAnsi="Arial" w:cs="Arial"/>
                <w:color w:val="000000"/>
              </w:rPr>
              <w:t>verland High School, Cherry Creek School District</w:t>
            </w:r>
          </w:p>
        </w:tc>
      </w:tr>
      <w:tr w:rsidR="0080211C" w:rsidRPr="009C4194" w14:paraId="64798A66" w14:textId="77777777" w:rsidTr="0080211C">
        <w:trPr>
          <w:trHeight w:val="542"/>
        </w:trPr>
        <w:tc>
          <w:tcPr>
            <w:tcW w:w="2721" w:type="dxa"/>
          </w:tcPr>
          <w:p w14:paraId="65DC8E23" w14:textId="77777777" w:rsidR="0080211C" w:rsidRPr="009C4194" w:rsidRDefault="0080211C" w:rsidP="0080211C">
            <w:pPr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</w:rPr>
              <w:t>Grade Level</w:t>
            </w:r>
          </w:p>
        </w:tc>
        <w:tc>
          <w:tcPr>
            <w:tcW w:w="11866" w:type="dxa"/>
          </w:tcPr>
          <w:p w14:paraId="5945C3E8" w14:textId="77777777" w:rsidR="0080211C" w:rsidRPr="009C4194" w:rsidRDefault="0080211C" w:rsidP="0080211C">
            <w:pPr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</w:rPr>
              <w:t>7-12</w:t>
            </w:r>
          </w:p>
        </w:tc>
      </w:tr>
      <w:tr w:rsidR="0080211C" w:rsidRPr="009C4194" w14:paraId="5542B6CA" w14:textId="77777777" w:rsidTr="0080211C">
        <w:trPr>
          <w:trHeight w:val="531"/>
        </w:trPr>
        <w:tc>
          <w:tcPr>
            <w:tcW w:w="2721" w:type="dxa"/>
          </w:tcPr>
          <w:p w14:paraId="25BF5335" w14:textId="77777777" w:rsidR="0080211C" w:rsidRPr="009C4194" w:rsidRDefault="0080211C" w:rsidP="0080211C">
            <w:pPr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</w:rPr>
              <w:t>Essential Question</w:t>
            </w:r>
          </w:p>
        </w:tc>
        <w:tc>
          <w:tcPr>
            <w:tcW w:w="11866" w:type="dxa"/>
          </w:tcPr>
          <w:p w14:paraId="37E7DE2A" w14:textId="77777777" w:rsidR="0080211C" w:rsidRPr="009C4194" w:rsidRDefault="0080211C" w:rsidP="0080211C">
            <w:pPr>
              <w:spacing w:line="240" w:lineRule="auto"/>
              <w:rPr>
                <w:rFonts w:ascii="Arial" w:hAnsi="Arial" w:cs="Arial"/>
              </w:rPr>
            </w:pPr>
            <w:r w:rsidRPr="009C4194">
              <w:rPr>
                <w:rFonts w:ascii="Arial" w:eastAsia="Yanone Kaffeesatz" w:hAnsi="Arial" w:cs="Arial"/>
              </w:rPr>
              <w:t>How did the influenza outbreak during World War I impact the economy and settlement of the Denver Metro area?</w:t>
            </w:r>
          </w:p>
        </w:tc>
      </w:tr>
      <w:tr w:rsidR="0080211C" w:rsidRPr="009C4194" w14:paraId="1A412E09" w14:textId="77777777" w:rsidTr="0080211C">
        <w:trPr>
          <w:trHeight w:val="1438"/>
        </w:trPr>
        <w:tc>
          <w:tcPr>
            <w:tcW w:w="2721" w:type="dxa"/>
          </w:tcPr>
          <w:p w14:paraId="7B6B52CC" w14:textId="77777777" w:rsidR="0080211C" w:rsidRPr="009C4194" w:rsidRDefault="0080211C" w:rsidP="0080211C">
            <w:pPr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</w:rPr>
              <w:t>Contextual Paragraph</w:t>
            </w:r>
          </w:p>
          <w:p w14:paraId="5F546022" w14:textId="77777777" w:rsidR="0080211C" w:rsidRPr="009C4194" w:rsidRDefault="0080211C" w:rsidP="0080211C">
            <w:pPr>
              <w:rPr>
                <w:rFonts w:ascii="Arial" w:hAnsi="Arial" w:cs="Arial"/>
              </w:rPr>
            </w:pPr>
          </w:p>
        </w:tc>
        <w:tc>
          <w:tcPr>
            <w:tcW w:w="11866" w:type="dxa"/>
          </w:tcPr>
          <w:p w14:paraId="42F8D44A" w14:textId="3113DB86" w:rsidR="0080211C" w:rsidRPr="009C4194" w:rsidRDefault="00D06568" w:rsidP="008021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Beginning in the late 1800</w:t>
            </w:r>
            <w:r w:rsidR="0080211C" w:rsidRPr="009C4194"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</w:rPr>
              <w:t xml:space="preserve">due to its dry climate, </w:t>
            </w:r>
            <w:r w:rsidR="0080211C" w:rsidRPr="009C4194">
              <w:rPr>
                <w:rFonts w:ascii="Arial" w:hAnsi="Arial" w:cs="Arial"/>
              </w:rPr>
              <w:t xml:space="preserve">Colorado became a haven for people suffering from respiratory ailments. As America entered the Great War in 1918, there was a national need for medical facilities to treat the wounded returning from war. The leading cause of disability discharge from the military in the </w:t>
            </w:r>
            <w:r>
              <w:rPr>
                <w:rFonts w:ascii="Arial" w:hAnsi="Arial" w:cs="Arial"/>
              </w:rPr>
              <w:t xml:space="preserve">early </w:t>
            </w:r>
            <w:r w:rsidR="0080211C" w:rsidRPr="009C4194">
              <w:rPr>
                <w:rFonts w:ascii="Arial" w:hAnsi="Arial" w:cs="Arial"/>
              </w:rPr>
              <w:t>1900s was tuberculosis. Fitzsimons Hospital was established to ease the burden on other army hospitals, though the war ended only a month after the hospital opened.</w:t>
            </w:r>
          </w:p>
          <w:p w14:paraId="5EF4EFDA" w14:textId="57FCFB69" w:rsidR="0080211C" w:rsidRPr="009C4194" w:rsidRDefault="0080211C" w:rsidP="0080211C">
            <w:pPr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</w:rPr>
              <w:t>In 1920 the name of the hospital was changed from Ge</w:t>
            </w:r>
            <w:r w:rsidR="00D06568">
              <w:rPr>
                <w:rFonts w:ascii="Arial" w:hAnsi="Arial" w:cs="Arial"/>
              </w:rPr>
              <w:t>neral Hospital No. 21 to Fitzsi</w:t>
            </w:r>
            <w:r w:rsidRPr="009C4194">
              <w:rPr>
                <w:rFonts w:ascii="Arial" w:hAnsi="Arial" w:cs="Arial"/>
              </w:rPr>
              <w:t xml:space="preserve">mons General Hospital, named for the first US </w:t>
            </w:r>
            <w:r w:rsidR="002F2D19">
              <w:rPr>
                <w:rFonts w:ascii="Arial" w:hAnsi="Arial" w:cs="Arial"/>
              </w:rPr>
              <w:t>casualty</w:t>
            </w:r>
            <w:r w:rsidRPr="009C4194">
              <w:rPr>
                <w:rFonts w:ascii="Arial" w:hAnsi="Arial" w:cs="Arial"/>
              </w:rPr>
              <w:t xml:space="preserve"> in World War I, Lt. William Thomas Fitzsimons</w:t>
            </w:r>
            <w:r w:rsidR="00D06568">
              <w:rPr>
                <w:rFonts w:ascii="Arial" w:hAnsi="Arial" w:cs="Arial"/>
              </w:rPr>
              <w:t>, MD</w:t>
            </w:r>
            <w:r w:rsidRPr="009C4194">
              <w:rPr>
                <w:rFonts w:ascii="Arial" w:hAnsi="Arial" w:cs="Arial"/>
              </w:rPr>
              <w:t>. During the Great Depression, budget cuts almo</w:t>
            </w:r>
            <w:r w:rsidR="00D06568">
              <w:rPr>
                <w:rFonts w:ascii="Arial" w:hAnsi="Arial" w:cs="Arial"/>
              </w:rPr>
              <w:t xml:space="preserve">st closed the </w:t>
            </w:r>
            <w:proofErr w:type="gramStart"/>
            <w:r w:rsidR="00D06568">
              <w:rPr>
                <w:rFonts w:ascii="Arial" w:hAnsi="Arial" w:cs="Arial"/>
              </w:rPr>
              <w:t>hospital,</w:t>
            </w:r>
            <w:proofErr w:type="gramEnd"/>
            <w:r w:rsidR="00D06568">
              <w:rPr>
                <w:rFonts w:ascii="Arial" w:hAnsi="Arial" w:cs="Arial"/>
              </w:rPr>
              <w:t xml:space="preserve"> however</w:t>
            </w:r>
            <w:r w:rsidRPr="009C4194">
              <w:rPr>
                <w:rFonts w:ascii="Arial" w:hAnsi="Arial" w:cs="Arial"/>
              </w:rPr>
              <w:t xml:space="preserve"> the Colorado legislature appealed to the Works Progress Administration (WPA), and Public Works Administration </w:t>
            </w:r>
            <w:r w:rsidR="00D06568">
              <w:rPr>
                <w:rFonts w:ascii="Arial" w:hAnsi="Arial" w:cs="Arial"/>
              </w:rPr>
              <w:t xml:space="preserve">(PWA) for </w:t>
            </w:r>
            <w:r w:rsidRPr="009C4194">
              <w:rPr>
                <w:rFonts w:ascii="Arial" w:hAnsi="Arial" w:cs="Arial"/>
              </w:rPr>
              <w:t xml:space="preserve">funds to continue to treat tuberculosis patients in a new building. The building was </w:t>
            </w:r>
            <w:r w:rsidR="00D06568">
              <w:rPr>
                <w:rFonts w:ascii="Arial" w:hAnsi="Arial" w:cs="Arial"/>
              </w:rPr>
              <w:t>dedicated on December 3, 1941. F</w:t>
            </w:r>
            <w:r w:rsidRPr="009C4194">
              <w:rPr>
                <w:rFonts w:ascii="Arial" w:hAnsi="Arial" w:cs="Arial"/>
              </w:rPr>
              <w:t xml:space="preserve">our days </w:t>
            </w:r>
            <w:r w:rsidR="00D06568">
              <w:rPr>
                <w:rFonts w:ascii="Arial" w:hAnsi="Arial" w:cs="Arial"/>
              </w:rPr>
              <w:t>later</w:t>
            </w:r>
            <w:r w:rsidRPr="009C4194">
              <w:rPr>
                <w:rFonts w:ascii="Arial" w:hAnsi="Arial" w:cs="Arial"/>
              </w:rPr>
              <w:t xml:space="preserve"> the Japanese attacked the United States at Pearl Harbor.</w:t>
            </w:r>
          </w:p>
          <w:p w14:paraId="75A25748" w14:textId="24EA655F" w:rsidR="0080211C" w:rsidRPr="009C4194" w:rsidRDefault="0080211C" w:rsidP="0080211C">
            <w:pPr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</w:rPr>
              <w:t xml:space="preserve">The most </w:t>
            </w:r>
            <w:r w:rsidR="0097572E">
              <w:rPr>
                <w:rFonts w:ascii="Arial" w:hAnsi="Arial" w:cs="Arial"/>
              </w:rPr>
              <w:t>notable</w:t>
            </w:r>
            <w:r w:rsidRPr="009C4194">
              <w:rPr>
                <w:rFonts w:ascii="Arial" w:hAnsi="Arial" w:cs="Arial"/>
              </w:rPr>
              <w:t xml:space="preserve"> patient at Fitzsimons General Hospital </w:t>
            </w:r>
            <w:r w:rsidR="0097572E">
              <w:rPr>
                <w:rFonts w:ascii="Arial" w:hAnsi="Arial" w:cs="Arial"/>
              </w:rPr>
              <w:t xml:space="preserve">was in 1955 when </w:t>
            </w:r>
            <w:r w:rsidRPr="009C4194">
              <w:rPr>
                <w:rFonts w:ascii="Arial" w:hAnsi="Arial" w:cs="Arial"/>
              </w:rPr>
              <w:t xml:space="preserve">President Dwight D. Eisenhower was visiting Colorado on vacation </w:t>
            </w:r>
            <w:r w:rsidR="0097572E">
              <w:rPr>
                <w:rFonts w:ascii="Arial" w:hAnsi="Arial" w:cs="Arial"/>
              </w:rPr>
              <w:t>and</w:t>
            </w:r>
            <w:r w:rsidRPr="009C4194">
              <w:rPr>
                <w:rFonts w:ascii="Arial" w:hAnsi="Arial" w:cs="Arial"/>
              </w:rPr>
              <w:t xml:space="preserve"> suffered a massive heart attack. Eisenhower recovered over the course of a couple months and successfully ran for re-election in 1956. </w:t>
            </w:r>
          </w:p>
          <w:p w14:paraId="6FFB643B" w14:textId="77777777" w:rsidR="0080211C" w:rsidRPr="009C4194" w:rsidRDefault="0080211C" w:rsidP="0080211C">
            <w:pPr>
              <w:rPr>
                <w:rFonts w:ascii="Arial" w:hAnsi="Arial" w:cs="Arial"/>
              </w:rPr>
            </w:pPr>
          </w:p>
        </w:tc>
      </w:tr>
    </w:tbl>
    <w:p w14:paraId="518FD9D3" w14:textId="77777777" w:rsidR="00621A23" w:rsidRPr="009C4194" w:rsidRDefault="00621A23" w:rsidP="006468CA">
      <w:pPr>
        <w:rPr>
          <w:rFonts w:ascii="Arial" w:hAnsi="Arial" w:cs="Arial"/>
        </w:rPr>
      </w:pPr>
    </w:p>
    <w:p w14:paraId="16A4433B" w14:textId="77777777" w:rsidR="005E5900" w:rsidRPr="009C4194" w:rsidRDefault="005E5900">
      <w:pPr>
        <w:rPr>
          <w:rFonts w:ascii="Arial" w:hAnsi="Arial" w:cs="Arial"/>
        </w:rPr>
      </w:pPr>
    </w:p>
    <w:p w14:paraId="2D5EBFC9" w14:textId="191FCE8B" w:rsidR="00B7034F" w:rsidRPr="009C4194" w:rsidRDefault="005E5900" w:rsidP="0001701D">
      <w:pPr>
        <w:spacing w:after="0" w:line="240" w:lineRule="auto"/>
        <w:rPr>
          <w:rFonts w:ascii="Arial" w:hAnsi="Arial" w:cs="Arial"/>
        </w:rPr>
      </w:pPr>
      <w:r w:rsidRPr="009C4194">
        <w:rPr>
          <w:rFonts w:ascii="Arial" w:hAnsi="Arial" w:cs="Arial"/>
        </w:rPr>
        <w:br w:type="page"/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2"/>
      </w:tblGrid>
      <w:tr w:rsidR="009A448C" w:rsidRPr="009C4194" w14:paraId="35EB0BC0" w14:textId="77777777">
        <w:tc>
          <w:tcPr>
            <w:tcW w:w="2421" w:type="dxa"/>
          </w:tcPr>
          <w:p w14:paraId="6A520303" w14:textId="0E61EB98" w:rsidR="009A448C" w:rsidRPr="00AE2C53" w:rsidRDefault="002E26D6" w:rsidP="0097572E">
            <w:pPr>
              <w:pStyle w:val="psTitle1"/>
              <w:rPr>
                <w:sz w:val="22"/>
                <w:szCs w:val="22"/>
              </w:rPr>
            </w:pPr>
            <w:r w:rsidRPr="009C4194">
              <w:rPr>
                <w:rStyle w:val="fsTitle1"/>
                <w:sz w:val="22"/>
                <w:szCs w:val="22"/>
              </w:rPr>
              <w:lastRenderedPageBreak/>
              <w:t>Fitzsimons General Hospital, Entrance Gateway, East Colfax Avenue &amp; Peoria Street, Northeast Corner, Aurora, Adams County, CO</w:t>
            </w:r>
          </w:p>
        </w:tc>
        <w:tc>
          <w:tcPr>
            <w:tcW w:w="2421" w:type="dxa"/>
          </w:tcPr>
          <w:p w14:paraId="674A6C78" w14:textId="5B120D69" w:rsidR="009A448C" w:rsidRPr="009C4194" w:rsidRDefault="0097572E" w:rsidP="0097572E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Style w:val="fsTitle1"/>
                <w:rFonts w:ascii="Arial" w:hAnsi="Arial" w:cs="Arial"/>
                <w:sz w:val="22"/>
                <w:szCs w:val="22"/>
              </w:rPr>
              <w:t>Tuberculosis Don't kiss me!</w:t>
            </w:r>
            <w:r w:rsidR="00767638" w:rsidRPr="009C4194">
              <w:rPr>
                <w:rStyle w:val="fsTitle1"/>
                <w:rFonts w:ascii="Arial" w:hAnsi="Arial" w:cs="Arial"/>
                <w:sz w:val="22"/>
                <w:szCs w:val="22"/>
              </w:rPr>
              <w:t xml:space="preserve"> Your kiss of affection - the germ of infection</w:t>
            </w:r>
          </w:p>
        </w:tc>
        <w:tc>
          <w:tcPr>
            <w:tcW w:w="2421" w:type="dxa"/>
          </w:tcPr>
          <w:p w14:paraId="2D302464" w14:textId="77777777" w:rsidR="009A448C" w:rsidRPr="009C4194" w:rsidRDefault="00767638" w:rsidP="0097572E">
            <w:pPr>
              <w:spacing w:line="240" w:lineRule="auto"/>
              <w:rPr>
                <w:rFonts w:ascii="Arial" w:hAnsi="Arial" w:cs="Arial"/>
                <w:b/>
              </w:rPr>
            </w:pPr>
            <w:r w:rsidRPr="009C4194">
              <w:rPr>
                <w:rFonts w:ascii="Arial" w:hAnsi="Arial" w:cs="Arial"/>
                <w:b/>
              </w:rPr>
              <w:t>Fitzsimons General Hospital, 1920</w:t>
            </w:r>
          </w:p>
        </w:tc>
        <w:tc>
          <w:tcPr>
            <w:tcW w:w="2421" w:type="dxa"/>
          </w:tcPr>
          <w:p w14:paraId="2AF0E047" w14:textId="77777777" w:rsidR="009A448C" w:rsidRPr="009C4194" w:rsidRDefault="009A448C" w:rsidP="0097572E">
            <w:pPr>
              <w:spacing w:line="240" w:lineRule="auto"/>
              <w:rPr>
                <w:rFonts w:ascii="Arial" w:hAnsi="Arial" w:cs="Arial"/>
                <w:b/>
              </w:rPr>
            </w:pPr>
            <w:r w:rsidRPr="009C4194">
              <w:rPr>
                <w:rFonts w:ascii="Arial" w:hAnsi="Arial" w:cs="Arial"/>
                <w:b/>
              </w:rPr>
              <w:t xml:space="preserve"> </w:t>
            </w:r>
            <w:r w:rsidR="009C4194" w:rsidRPr="009C4194">
              <w:rPr>
                <w:rFonts w:ascii="Arial" w:hAnsi="Arial" w:cs="Arial"/>
                <w:b/>
              </w:rPr>
              <w:t>Fitzsimons Army Hospital</w:t>
            </w:r>
          </w:p>
        </w:tc>
        <w:tc>
          <w:tcPr>
            <w:tcW w:w="2421" w:type="dxa"/>
          </w:tcPr>
          <w:p w14:paraId="75D8D65C" w14:textId="77777777" w:rsidR="009A448C" w:rsidRPr="009155D7" w:rsidRDefault="009155D7" w:rsidP="0097572E">
            <w:pPr>
              <w:pStyle w:val="psTitle1"/>
              <w:rPr>
                <w:b/>
                <w:sz w:val="22"/>
                <w:szCs w:val="22"/>
              </w:rPr>
            </w:pPr>
            <w:r w:rsidRPr="009155D7">
              <w:rPr>
                <w:b/>
                <w:sz w:val="22"/>
                <w:szCs w:val="22"/>
              </w:rPr>
              <w:t>History of National Jewish Health</w:t>
            </w:r>
          </w:p>
        </w:tc>
        <w:tc>
          <w:tcPr>
            <w:tcW w:w="2422" w:type="dxa"/>
          </w:tcPr>
          <w:p w14:paraId="1AA48E12" w14:textId="4D10EA7E" w:rsidR="009A448C" w:rsidRPr="002F2D19" w:rsidRDefault="00FB4E7B" w:rsidP="0097572E">
            <w:pPr>
              <w:pStyle w:val="psTitle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Lt.</w:t>
            </w:r>
            <w:r w:rsidR="002F2D19" w:rsidRPr="002F2D19">
              <w:rPr>
                <w:b/>
                <w:sz w:val="22"/>
                <w:szCs w:val="22"/>
              </w:rPr>
              <w:t xml:space="preserve"> William T. Fitzsimons</w:t>
            </w:r>
            <w:r>
              <w:rPr>
                <w:b/>
                <w:sz w:val="22"/>
                <w:szCs w:val="22"/>
              </w:rPr>
              <w:t>, MD</w:t>
            </w:r>
          </w:p>
        </w:tc>
      </w:tr>
      <w:tr w:rsidR="009A448C" w:rsidRPr="009C4194" w14:paraId="02D80695" w14:textId="77777777">
        <w:tc>
          <w:tcPr>
            <w:tcW w:w="2421" w:type="dxa"/>
          </w:tcPr>
          <w:p w14:paraId="152E9BF8" w14:textId="1270D9D8" w:rsidR="009A448C" w:rsidRPr="009C4194" w:rsidRDefault="009C18B7" w:rsidP="0097572E">
            <w:pPr>
              <w:spacing w:line="240" w:lineRule="auto"/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</w:rPr>
              <w:t>Entranc</w:t>
            </w:r>
            <w:r w:rsidR="00025E8B">
              <w:rPr>
                <w:rFonts w:ascii="Arial" w:hAnsi="Arial" w:cs="Arial"/>
              </w:rPr>
              <w:t>e to Fitzsimons during the 1930</w:t>
            </w:r>
            <w:r w:rsidRPr="009C4194">
              <w:rPr>
                <w:rFonts w:ascii="Arial" w:hAnsi="Arial" w:cs="Arial"/>
              </w:rPr>
              <w:t xml:space="preserve">s while the hospital was being funded </w:t>
            </w:r>
            <w:r w:rsidR="00AE2C53">
              <w:rPr>
                <w:rFonts w:ascii="Arial" w:hAnsi="Arial" w:cs="Arial"/>
              </w:rPr>
              <w:t>by the WPA and PWA.</w:t>
            </w:r>
          </w:p>
        </w:tc>
        <w:tc>
          <w:tcPr>
            <w:tcW w:w="2421" w:type="dxa"/>
          </w:tcPr>
          <w:p w14:paraId="38223D0E" w14:textId="4A0DC118" w:rsidR="009A448C" w:rsidRPr="002F2D19" w:rsidRDefault="0080211C" w:rsidP="0097572E">
            <w:pPr>
              <w:spacing w:line="240" w:lineRule="auto"/>
              <w:rPr>
                <w:rFonts w:ascii="Arial" w:hAnsi="Arial" w:cs="Arial"/>
              </w:rPr>
            </w:pPr>
            <w:r w:rsidRPr="002F2D19">
              <w:rPr>
                <w:rFonts w:ascii="Arial" w:hAnsi="Arial" w:cs="Arial"/>
                <w:shd w:val="clear" w:color="auto" w:fill="FFFFFF"/>
              </w:rPr>
              <w:t xml:space="preserve">Poster about tuberculosis in children and methods of transmission. Published </w:t>
            </w:r>
            <w:proofErr w:type="gramStart"/>
            <w:r w:rsidRPr="002F2D19">
              <w:rPr>
                <w:rFonts w:ascii="Arial" w:hAnsi="Arial" w:cs="Arial"/>
                <w:shd w:val="clear" w:color="auto" w:fill="FFFFFF"/>
              </w:rPr>
              <w:t>between 1936-194</w:t>
            </w:r>
            <w:r w:rsidR="0007207B">
              <w:rPr>
                <w:rFonts w:ascii="Arial" w:hAnsi="Arial" w:cs="Arial"/>
                <w:shd w:val="clear" w:color="auto" w:fill="FFFFFF"/>
              </w:rPr>
              <w:t>1</w:t>
            </w:r>
            <w:proofErr w:type="gramEnd"/>
            <w:r w:rsidR="0007207B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421" w:type="dxa"/>
          </w:tcPr>
          <w:p w14:paraId="148D1243" w14:textId="77777777" w:rsidR="009A448C" w:rsidRPr="009C4194" w:rsidRDefault="00767638" w:rsidP="0097572E">
            <w:pPr>
              <w:spacing w:line="240" w:lineRule="auto"/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</w:rPr>
              <w:t>In 1918 Fitzsimons General Hospital was established east of Denver to treat soldiers infected with tuberculosis during World War I.</w:t>
            </w:r>
          </w:p>
        </w:tc>
        <w:tc>
          <w:tcPr>
            <w:tcW w:w="2421" w:type="dxa"/>
          </w:tcPr>
          <w:p w14:paraId="03025575" w14:textId="4A27DBD5" w:rsidR="009A448C" w:rsidRPr="009C4194" w:rsidRDefault="009C4194" w:rsidP="009757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Building 500 </w:t>
            </w:r>
            <w:r w:rsidR="009155D7">
              <w:rPr>
                <w:rFonts w:ascii="Arial" w:hAnsi="Arial" w:cs="Arial"/>
              </w:rPr>
              <w:t>is the original building commissioned in 1918</w:t>
            </w:r>
            <w:r w:rsidR="0007207B">
              <w:rPr>
                <w:rFonts w:ascii="Arial" w:hAnsi="Arial" w:cs="Arial"/>
              </w:rPr>
              <w:t>.</w:t>
            </w:r>
          </w:p>
        </w:tc>
        <w:tc>
          <w:tcPr>
            <w:tcW w:w="2421" w:type="dxa"/>
          </w:tcPr>
          <w:p w14:paraId="0B951710" w14:textId="762969DF" w:rsidR="009A448C" w:rsidRPr="009C4194" w:rsidRDefault="009155D7" w:rsidP="0007207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National Jewish Hospital in Denver was also a </w:t>
            </w:r>
            <w:r w:rsidR="002F2D19">
              <w:rPr>
                <w:rFonts w:ascii="Arial" w:hAnsi="Arial" w:cs="Arial"/>
              </w:rPr>
              <w:t xml:space="preserve">treatment center for tuberculosis patients. </w:t>
            </w:r>
          </w:p>
        </w:tc>
        <w:tc>
          <w:tcPr>
            <w:tcW w:w="2422" w:type="dxa"/>
          </w:tcPr>
          <w:p w14:paraId="71A28512" w14:textId="05CE23F3" w:rsidR="009A448C" w:rsidRPr="009C4194" w:rsidRDefault="002F2D19" w:rsidP="009757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graduate of the Univ</w:t>
            </w:r>
            <w:r w:rsidR="0007207B">
              <w:rPr>
                <w:rFonts w:ascii="Arial" w:hAnsi="Arial" w:cs="Arial"/>
              </w:rPr>
              <w:t>ersity of Kansas Medical School,</w:t>
            </w:r>
            <w:r>
              <w:rPr>
                <w:rFonts w:ascii="Arial" w:hAnsi="Arial" w:cs="Arial"/>
              </w:rPr>
              <w:t xml:space="preserve"> Fitzsimon</w:t>
            </w:r>
            <w:r w:rsidR="0007207B">
              <w:rPr>
                <w:rFonts w:ascii="Arial" w:hAnsi="Arial" w:cs="Arial"/>
              </w:rPr>
              <w:t xml:space="preserve">s was killed in action in 1917. He was </w:t>
            </w:r>
            <w:r>
              <w:rPr>
                <w:rFonts w:ascii="Arial" w:hAnsi="Arial" w:cs="Arial"/>
              </w:rPr>
              <w:t>the first American casualty of WWI.</w:t>
            </w:r>
          </w:p>
        </w:tc>
      </w:tr>
      <w:tr w:rsidR="009A448C" w:rsidRPr="009C4194" w14:paraId="369111D5" w14:textId="77777777">
        <w:tc>
          <w:tcPr>
            <w:tcW w:w="2421" w:type="dxa"/>
          </w:tcPr>
          <w:p w14:paraId="348140D8" w14:textId="77777777" w:rsidR="009A448C" w:rsidRPr="009C4194" w:rsidRDefault="009C4194" w:rsidP="009757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Fitzsimons has gone through multiple evolutions since it was built in 1918. </w:t>
            </w:r>
          </w:p>
        </w:tc>
        <w:tc>
          <w:tcPr>
            <w:tcW w:w="2421" w:type="dxa"/>
          </w:tcPr>
          <w:p w14:paraId="5DA17995" w14:textId="0CB586DF" w:rsidR="009A448C" w:rsidRPr="009C4194" w:rsidRDefault="009C4194" w:rsidP="009757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Tuberculosis spread rapidly during the Great Depression. The Works Progress Administration produced educational posters to help stop the transmission of the disease</w:t>
            </w:r>
            <w:r w:rsidR="0007207B">
              <w:rPr>
                <w:rFonts w:ascii="Arial" w:hAnsi="Arial" w:cs="Arial"/>
              </w:rPr>
              <w:t>.</w:t>
            </w:r>
            <w:r w:rsidRPr="009C41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1" w:type="dxa"/>
          </w:tcPr>
          <w:p w14:paraId="16C2352E" w14:textId="2B03C1A0" w:rsidR="009A448C" w:rsidRPr="009C4194" w:rsidRDefault="00767638" w:rsidP="0097572E">
            <w:pPr>
              <w:spacing w:line="240" w:lineRule="auto"/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</w:rPr>
              <w:t>A</w:t>
            </w:r>
            <w:r w:rsidR="0007207B">
              <w:rPr>
                <w:rFonts w:ascii="Arial" w:hAnsi="Arial" w:cs="Arial"/>
              </w:rPr>
              <w:t>e</w:t>
            </w:r>
            <w:r w:rsidRPr="009C4194">
              <w:rPr>
                <w:rFonts w:ascii="Arial" w:hAnsi="Arial" w:cs="Arial"/>
              </w:rPr>
              <w:t>rial photograph of Fitzsimons General Hospital in 1920.</w:t>
            </w:r>
          </w:p>
        </w:tc>
        <w:tc>
          <w:tcPr>
            <w:tcW w:w="2421" w:type="dxa"/>
          </w:tcPr>
          <w:p w14:paraId="337ED657" w14:textId="77777777" w:rsidR="009A448C" w:rsidRPr="009C4194" w:rsidRDefault="009155D7" w:rsidP="009757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is the iconic image of Fitzsimons Hospital. </w:t>
            </w:r>
          </w:p>
        </w:tc>
        <w:tc>
          <w:tcPr>
            <w:tcW w:w="2421" w:type="dxa"/>
          </w:tcPr>
          <w:p w14:paraId="23F19D07" w14:textId="7F12F4EA" w:rsidR="009A448C" w:rsidRPr="009C4194" w:rsidRDefault="002F2D19" w:rsidP="009757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original National Jewish Hospital for </w:t>
            </w:r>
            <w:proofErr w:type="gramStart"/>
            <w:r>
              <w:rPr>
                <w:rFonts w:ascii="Arial" w:hAnsi="Arial" w:cs="Arial"/>
              </w:rPr>
              <w:t>C</w:t>
            </w:r>
            <w:r w:rsidR="002232E5">
              <w:rPr>
                <w:rFonts w:ascii="Arial" w:hAnsi="Arial" w:cs="Arial"/>
              </w:rPr>
              <w:t>onsumptives,</w:t>
            </w:r>
            <w:proofErr w:type="gramEnd"/>
            <w:r w:rsidR="002232E5">
              <w:rPr>
                <w:rFonts w:ascii="Arial" w:hAnsi="Arial" w:cs="Arial"/>
              </w:rPr>
              <w:t xml:space="preserve"> opened in the 1890</w:t>
            </w:r>
            <w:r>
              <w:rPr>
                <w:rFonts w:ascii="Arial" w:hAnsi="Arial" w:cs="Arial"/>
              </w:rPr>
              <w:t>s</w:t>
            </w:r>
            <w:r w:rsidR="002232E5">
              <w:rPr>
                <w:rFonts w:ascii="Arial" w:hAnsi="Arial" w:cs="Arial"/>
              </w:rPr>
              <w:t>.</w:t>
            </w:r>
          </w:p>
        </w:tc>
        <w:tc>
          <w:tcPr>
            <w:tcW w:w="2422" w:type="dxa"/>
          </w:tcPr>
          <w:p w14:paraId="0721CBB8" w14:textId="61CF6530" w:rsidR="009A448C" w:rsidRPr="009C4194" w:rsidRDefault="002F2D19" w:rsidP="0097572E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name of the hospital, Army Hospital No. 21</w:t>
            </w:r>
            <w:r w:rsidR="0000354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was officially changed to honor Fitzsimons in 1920. </w:t>
            </w:r>
          </w:p>
        </w:tc>
      </w:tr>
    </w:tbl>
    <w:p w14:paraId="622F635D" w14:textId="77777777" w:rsidR="00025E8B" w:rsidRDefault="00025E8B">
      <w:r>
        <w:br w:type="page"/>
      </w:r>
    </w:p>
    <w:tbl>
      <w:tblPr>
        <w:tblW w:w="14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2421"/>
        <w:gridCol w:w="2421"/>
        <w:gridCol w:w="2421"/>
        <w:gridCol w:w="2421"/>
        <w:gridCol w:w="2422"/>
      </w:tblGrid>
      <w:tr w:rsidR="009A448C" w:rsidRPr="009C4194" w14:paraId="59796749" w14:textId="77777777" w:rsidTr="005E5900">
        <w:trPr>
          <w:trHeight w:val="647"/>
        </w:trPr>
        <w:tc>
          <w:tcPr>
            <w:tcW w:w="2421" w:type="dxa"/>
          </w:tcPr>
          <w:p w14:paraId="7665F6DC" w14:textId="3D96EDD9" w:rsidR="009A448C" w:rsidRPr="009C4194" w:rsidRDefault="009A448C" w:rsidP="009A448C">
            <w:pPr>
              <w:spacing w:after="0"/>
              <w:rPr>
                <w:rFonts w:ascii="Arial" w:hAnsi="Arial" w:cs="Arial"/>
              </w:rPr>
            </w:pPr>
          </w:p>
          <w:p w14:paraId="40BC57FF" w14:textId="4DE64F0B" w:rsidR="00F458A2" w:rsidRPr="009C4194" w:rsidRDefault="00025E8B" w:rsidP="00F458A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419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1773481E" wp14:editId="3CA268B0">
                  <wp:extent cx="1344149" cy="1082040"/>
                  <wp:effectExtent l="0" t="0" r="254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930" cy="1093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88B811" w14:textId="77777777" w:rsidR="009A448C" w:rsidRPr="009C4194" w:rsidRDefault="009A448C" w:rsidP="009A448C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421" w:type="dxa"/>
          </w:tcPr>
          <w:p w14:paraId="5C0A2344" w14:textId="77777777" w:rsidR="009A448C" w:rsidRPr="009C4194" w:rsidRDefault="009A448C" w:rsidP="009A448C">
            <w:pPr>
              <w:spacing w:after="0"/>
              <w:rPr>
                <w:rFonts w:ascii="Arial" w:hAnsi="Arial" w:cs="Arial"/>
              </w:rPr>
            </w:pPr>
          </w:p>
          <w:p w14:paraId="0BF7BF4C" w14:textId="77777777" w:rsidR="009A448C" w:rsidRPr="009C4194" w:rsidRDefault="005A6156" w:rsidP="009A448C">
            <w:pPr>
              <w:spacing w:after="0"/>
              <w:jc w:val="center"/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47A93DF" wp14:editId="2D879F57">
                  <wp:extent cx="864235" cy="1289903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819" cy="131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3A72870C" w14:textId="77777777" w:rsidR="009A448C" w:rsidRPr="009C4194" w:rsidRDefault="009A448C" w:rsidP="009A448C">
            <w:pPr>
              <w:spacing w:after="0"/>
              <w:rPr>
                <w:rFonts w:ascii="Arial" w:hAnsi="Arial" w:cs="Arial"/>
              </w:rPr>
            </w:pPr>
          </w:p>
          <w:p w14:paraId="56B3B94A" w14:textId="77777777" w:rsidR="009A448C" w:rsidRPr="009C4194" w:rsidRDefault="005A6156" w:rsidP="009A448C">
            <w:pPr>
              <w:spacing w:after="0"/>
              <w:jc w:val="center"/>
              <w:rPr>
                <w:rFonts w:ascii="Arial" w:hAnsi="Arial" w:cs="Arial"/>
              </w:rPr>
            </w:pPr>
            <w:r w:rsidRPr="009C419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46F89CEE" wp14:editId="4AA92583">
                  <wp:extent cx="1273215" cy="1005840"/>
                  <wp:effectExtent l="0" t="0" r="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912" cy="1012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47D8353B" w14:textId="77777777" w:rsidR="009A448C" w:rsidRPr="009C4194" w:rsidRDefault="009A448C" w:rsidP="009A448C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C7F011C" w14:textId="77777777" w:rsidR="009A448C" w:rsidRPr="009C4194" w:rsidRDefault="005A6156" w:rsidP="009A448C">
            <w:pPr>
              <w:spacing w:after="0"/>
              <w:jc w:val="center"/>
              <w:rPr>
                <w:rFonts w:ascii="Arial" w:hAnsi="Arial" w:cs="Arial"/>
                <w:color w:val="7FC34D"/>
              </w:rPr>
            </w:pPr>
            <w:r w:rsidRPr="009C4194">
              <w:rPr>
                <w:rFonts w:ascii="Arial" w:hAnsi="Arial" w:cs="Arial"/>
                <w:noProof/>
                <w:lang w:eastAsia="zh-CN"/>
              </w:rPr>
              <w:drawing>
                <wp:inline distT="0" distB="0" distL="0" distR="0" wp14:anchorId="5610DE44" wp14:editId="602BC213">
                  <wp:extent cx="1397000" cy="863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1" w:type="dxa"/>
          </w:tcPr>
          <w:p w14:paraId="3F5A5F7F" w14:textId="77777777" w:rsidR="009A448C" w:rsidRPr="009C4194" w:rsidRDefault="009A448C" w:rsidP="009A448C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090E5A31" w14:textId="77777777" w:rsidR="009A448C" w:rsidRPr="009C4194" w:rsidRDefault="009155D7" w:rsidP="009A44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noProof/>
                <w:lang w:eastAsia="zh-CN"/>
              </w:rPr>
              <w:drawing>
                <wp:inline distT="0" distB="0" distL="0" distR="0" wp14:anchorId="09C137E9" wp14:editId="548A936D">
                  <wp:extent cx="1123950" cy="910400"/>
                  <wp:effectExtent l="19050" t="0" r="0" b="0"/>
                  <wp:docPr id="1" name="Picture 1" descr="The original hospital building was completed in 1893, but due to a nationwide recession, it did not open until 1899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original hospital building was completed in 1893, but due to a nationwide recession, it did not open until 1899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2" w:type="dxa"/>
          </w:tcPr>
          <w:p w14:paraId="06A6AF1E" w14:textId="77777777" w:rsidR="009A448C" w:rsidRPr="009C4194" w:rsidRDefault="009A448C" w:rsidP="009A448C">
            <w:pPr>
              <w:spacing w:after="0"/>
              <w:jc w:val="center"/>
              <w:rPr>
                <w:rFonts w:ascii="Arial" w:hAnsi="Arial" w:cs="Arial"/>
              </w:rPr>
            </w:pPr>
          </w:p>
          <w:p w14:paraId="4398D6E8" w14:textId="77777777" w:rsidR="009A448C" w:rsidRPr="009C4194" w:rsidRDefault="002F2D19" w:rsidP="009A448C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34695C3" wp14:editId="25EC3986">
                  <wp:extent cx="800100" cy="1179576"/>
                  <wp:effectExtent l="19050" t="0" r="0" b="0"/>
                  <wp:docPr id="6" name="Picture 4" descr="http://kuhistory1.wpengine.com/wp-content/uploads/2011/12/09071917_0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uhistory1.wpengine.com/wp-content/uploads/2011/12/09071917_01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79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48C" w:rsidRPr="0097572E" w14:paraId="5AF1F2A4" w14:textId="77777777">
        <w:tc>
          <w:tcPr>
            <w:tcW w:w="2421" w:type="dxa"/>
            <w:tcBorders>
              <w:bottom w:val="single" w:sz="4" w:space="0" w:color="auto"/>
            </w:tcBorders>
          </w:tcPr>
          <w:p w14:paraId="217C2FAB" w14:textId="77777777" w:rsidR="00636174" w:rsidRPr="0097572E" w:rsidRDefault="00C5718A" w:rsidP="0097572E">
            <w:pPr>
              <w:spacing w:line="240" w:lineRule="auto"/>
              <w:rPr>
                <w:rFonts w:ascii="Arial" w:hAnsi="Arial" w:cs="Arial"/>
              </w:rPr>
            </w:pPr>
            <w:hyperlink r:id="rId14" w:history="1">
              <w:r w:rsidR="002E26D6" w:rsidRPr="0097572E">
                <w:rPr>
                  <w:rFonts w:ascii="Arial" w:hAnsi="Arial" w:cs="Arial"/>
                  <w:color w:val="0000FF"/>
                </w:rPr>
                <w:t>https://www.loc.gov/resource/hhh.co0801.photos?st=gallery</w:t>
              </w:r>
            </w:hyperlink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343D65EC" w14:textId="77777777" w:rsidR="009A448C" w:rsidRPr="0097572E" w:rsidRDefault="00C5718A" w:rsidP="0097572E">
            <w:pPr>
              <w:spacing w:line="240" w:lineRule="auto"/>
              <w:rPr>
                <w:rFonts w:ascii="Arial" w:hAnsi="Arial" w:cs="Arial"/>
              </w:rPr>
            </w:pPr>
            <w:hyperlink r:id="rId15" w:history="1">
              <w:r w:rsidR="00767638" w:rsidRPr="0097572E">
                <w:rPr>
                  <w:rFonts w:ascii="Arial" w:hAnsi="Arial" w:cs="Arial"/>
                  <w:color w:val="0000FF"/>
                </w:rPr>
                <w:t>http://www.loc.gov/pictures/resource/cph.3f05369/</w:t>
              </w:r>
            </w:hyperlink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327BEE6B" w14:textId="77777777" w:rsidR="009A448C" w:rsidRPr="0097572E" w:rsidRDefault="00C5718A" w:rsidP="0097572E">
            <w:pPr>
              <w:spacing w:line="240" w:lineRule="auto"/>
              <w:jc w:val="center"/>
              <w:rPr>
                <w:rFonts w:ascii="Arial" w:hAnsi="Arial" w:cs="Arial"/>
              </w:rPr>
            </w:pPr>
            <w:hyperlink r:id="rId16" w:history="1">
              <w:r w:rsidR="00767638" w:rsidRPr="0097572E">
                <w:rPr>
                  <w:rFonts w:ascii="Arial" w:hAnsi="Arial" w:cs="Arial"/>
                  <w:color w:val="0000FF"/>
                </w:rPr>
                <w:t>http://coloradoencyclopedia.org/article/fitzsimons-general-hospital</w:t>
              </w:r>
            </w:hyperlink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577656FC" w14:textId="77777777" w:rsidR="009A448C" w:rsidRPr="0097572E" w:rsidRDefault="00C5718A" w:rsidP="0097572E">
            <w:pPr>
              <w:spacing w:line="240" w:lineRule="auto"/>
              <w:rPr>
                <w:rFonts w:ascii="Arial" w:hAnsi="Arial" w:cs="Arial"/>
              </w:rPr>
            </w:pPr>
            <w:hyperlink r:id="rId17" w:history="1">
              <w:r w:rsidR="009155D7" w:rsidRPr="0097572E">
                <w:rPr>
                  <w:rStyle w:val="Hyperlink"/>
                  <w:rFonts w:ascii="Arial" w:hAnsi="Arial" w:cs="Arial"/>
                </w:rPr>
                <w:t>http://auroracohistoricalsociety.org/historic-sites/</w:t>
              </w:r>
            </w:hyperlink>
            <w:r w:rsidR="009155D7" w:rsidRPr="009757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71F3F2C3" w14:textId="77777777" w:rsidR="009A448C" w:rsidRPr="0097572E" w:rsidRDefault="00C5718A" w:rsidP="0097572E">
            <w:pPr>
              <w:spacing w:line="240" w:lineRule="auto"/>
              <w:rPr>
                <w:rFonts w:ascii="Arial" w:hAnsi="Arial" w:cs="Arial"/>
              </w:rPr>
            </w:pPr>
            <w:hyperlink r:id="rId18" w:history="1">
              <w:r w:rsidR="009155D7" w:rsidRPr="0097572E">
                <w:rPr>
                  <w:rStyle w:val="Hyperlink"/>
                  <w:rFonts w:ascii="Arial" w:hAnsi="Arial" w:cs="Arial"/>
                </w:rPr>
                <w:t>https://www.nationaljewish.org/about/history</w:t>
              </w:r>
            </w:hyperlink>
            <w:r w:rsidR="009155D7" w:rsidRPr="009757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14:paraId="36B50E4A" w14:textId="77777777" w:rsidR="009A448C" w:rsidRPr="0097572E" w:rsidRDefault="00C5718A" w:rsidP="0097572E">
            <w:pPr>
              <w:spacing w:line="240" w:lineRule="auto"/>
              <w:rPr>
                <w:rFonts w:ascii="Arial" w:hAnsi="Arial" w:cs="Arial"/>
              </w:rPr>
            </w:pPr>
            <w:hyperlink r:id="rId19" w:history="1">
              <w:r w:rsidR="002F2D19" w:rsidRPr="0097572E">
                <w:rPr>
                  <w:rStyle w:val="Hyperlink"/>
                  <w:rFonts w:ascii="Arial" w:hAnsi="Arial" w:cs="Arial"/>
                </w:rPr>
                <w:t>http://kuhistory.com/articles/a-death-in-france/</w:t>
              </w:r>
            </w:hyperlink>
            <w:r w:rsidR="002F2D19" w:rsidRPr="0097572E">
              <w:rPr>
                <w:rFonts w:ascii="Arial" w:hAnsi="Arial" w:cs="Arial"/>
              </w:rPr>
              <w:t xml:space="preserve"> </w:t>
            </w:r>
          </w:p>
        </w:tc>
      </w:tr>
    </w:tbl>
    <w:p w14:paraId="0EF65B8B" w14:textId="77777777" w:rsidR="009A448C" w:rsidRPr="009C4194" w:rsidRDefault="009A448C" w:rsidP="009A448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9A448C" w:rsidRPr="009C4194" w14:paraId="5BDEC3D7" w14:textId="77777777" w:rsidTr="00CF24B8">
        <w:trPr>
          <w:trHeight w:val="269"/>
        </w:trPr>
        <w:tc>
          <w:tcPr>
            <w:tcW w:w="14304" w:type="dxa"/>
            <w:shd w:val="clear" w:color="auto" w:fill="FFFFFF"/>
            <w:vAlign w:val="center"/>
          </w:tcPr>
          <w:p w14:paraId="74BEEEDE" w14:textId="77777777" w:rsidR="009A448C" w:rsidRPr="009C4194" w:rsidRDefault="009A448C" w:rsidP="00D064AF">
            <w:pPr>
              <w:jc w:val="center"/>
              <w:rPr>
                <w:rFonts w:ascii="Arial" w:hAnsi="Arial" w:cs="Arial"/>
                <w:b/>
                <w:color w:val="365F91"/>
              </w:rPr>
            </w:pPr>
            <w:r w:rsidRPr="009C4194">
              <w:rPr>
                <w:rFonts w:ascii="Arial" w:hAnsi="Arial" w:cs="Arial"/>
                <w:b/>
                <w:color w:val="365F91"/>
              </w:rPr>
              <w:t>Foundations Annotations</w:t>
            </w:r>
          </w:p>
        </w:tc>
      </w:tr>
      <w:tr w:rsidR="009A448C" w:rsidRPr="009C4194" w14:paraId="1549D529" w14:textId="77777777" w:rsidTr="00D064AF">
        <w:tc>
          <w:tcPr>
            <w:tcW w:w="14304" w:type="dxa"/>
            <w:shd w:val="pct10" w:color="auto" w:fill="auto"/>
            <w:vAlign w:val="center"/>
          </w:tcPr>
          <w:p w14:paraId="0C0BFF6D" w14:textId="77777777" w:rsidR="009A448C" w:rsidRPr="009C4194" w:rsidRDefault="009A448C" w:rsidP="00D064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352B6CA" w14:textId="77777777" w:rsidR="009A448C" w:rsidRPr="009C4194" w:rsidRDefault="009A448C" w:rsidP="00D064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194">
              <w:rPr>
                <w:rFonts w:ascii="Arial" w:hAnsi="Arial" w:cs="Arial"/>
                <w:b/>
              </w:rPr>
              <w:t>Curriculum Connections</w:t>
            </w:r>
          </w:p>
          <w:p w14:paraId="573B3414" w14:textId="77777777" w:rsidR="009A448C" w:rsidRPr="009C4194" w:rsidRDefault="009A448C" w:rsidP="00D064A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448C" w:rsidRPr="009C4194" w14:paraId="204C9638" w14:textId="77777777" w:rsidTr="00CF24B8">
        <w:trPr>
          <w:trHeight w:val="179"/>
        </w:trPr>
        <w:tc>
          <w:tcPr>
            <w:tcW w:w="14304" w:type="dxa"/>
          </w:tcPr>
          <w:p w14:paraId="7FA9E771" w14:textId="77777777" w:rsidR="0025190E" w:rsidRDefault="0025190E" w:rsidP="0025190E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  <w:p w14:paraId="51631556" w14:textId="61366ABE" w:rsidR="0025190E" w:rsidRDefault="002E26D6" w:rsidP="0025190E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 w:rsidRPr="009C4194">
              <w:rPr>
                <w:rFonts w:ascii="Arial" w:hAnsi="Arial" w:cs="Arial"/>
                <w:sz w:val="22"/>
                <w:szCs w:val="22"/>
              </w:rPr>
              <w:t>History</w:t>
            </w:r>
          </w:p>
          <w:p w14:paraId="6B6A8924" w14:textId="77777777" w:rsidR="002232E5" w:rsidRPr="009C4194" w:rsidRDefault="002232E5" w:rsidP="0025190E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  <w:p w14:paraId="6A6D6C6D" w14:textId="77777777" w:rsidR="002E26D6" w:rsidRDefault="002E26D6" w:rsidP="0025190E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 w:rsidRPr="009C4194">
              <w:rPr>
                <w:rFonts w:ascii="Arial" w:hAnsi="Arial" w:cs="Arial"/>
                <w:sz w:val="22"/>
                <w:szCs w:val="22"/>
              </w:rPr>
              <w:t>Geography</w:t>
            </w:r>
          </w:p>
          <w:p w14:paraId="61C6BCF9" w14:textId="77777777" w:rsidR="0025190E" w:rsidRPr="009C4194" w:rsidRDefault="0025190E" w:rsidP="0025190E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1D796B" w14:textId="77777777" w:rsidR="0025190E" w:rsidRDefault="0025190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9A448C" w:rsidRPr="009C4194" w14:paraId="597FD9F0" w14:textId="77777777" w:rsidTr="00CF24B8">
        <w:tc>
          <w:tcPr>
            <w:tcW w:w="14304" w:type="dxa"/>
            <w:shd w:val="pct10" w:color="auto" w:fill="auto"/>
          </w:tcPr>
          <w:p w14:paraId="352B9C30" w14:textId="02E57DF3" w:rsidR="009A448C" w:rsidRPr="009C4194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513BFF7" w14:textId="77777777" w:rsidR="009A448C" w:rsidRPr="009C4194" w:rsidRDefault="009A448C" w:rsidP="00CF24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194">
              <w:rPr>
                <w:rFonts w:ascii="Arial" w:hAnsi="Arial" w:cs="Arial"/>
                <w:b/>
              </w:rPr>
              <w:t>Curriculum Standards</w:t>
            </w:r>
          </w:p>
          <w:p w14:paraId="41B86177" w14:textId="77777777" w:rsidR="009A448C" w:rsidRPr="009C4194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448C" w:rsidRPr="009C4194" w14:paraId="20F3B019" w14:textId="77777777" w:rsidTr="00FD306E">
        <w:trPr>
          <w:trHeight w:val="2042"/>
        </w:trPr>
        <w:tc>
          <w:tcPr>
            <w:tcW w:w="14304" w:type="dxa"/>
          </w:tcPr>
          <w:p w14:paraId="18D89F83" w14:textId="42A261F2" w:rsidR="006E4E9C" w:rsidRDefault="00E424C9" w:rsidP="006E4E9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9C4194">
              <w:rPr>
                <w:rFonts w:ascii="Arial" w:hAnsi="Arial" w:cs="Arial"/>
                <w:b/>
                <w:color w:val="000000"/>
              </w:rPr>
              <w:t>CO State History Standard 2</w:t>
            </w:r>
            <w:r w:rsidR="006E4E9C" w:rsidRPr="009C4194">
              <w:rPr>
                <w:rFonts w:ascii="Arial" w:hAnsi="Arial" w:cs="Arial"/>
                <w:b/>
                <w:color w:val="000000"/>
              </w:rPr>
              <w:t>:</w:t>
            </w:r>
            <w:r w:rsidR="006E4E9C" w:rsidRPr="009C4194">
              <w:rPr>
                <w:rFonts w:ascii="Arial" w:hAnsi="Arial" w:cs="Arial"/>
                <w:color w:val="000000"/>
              </w:rPr>
              <w:t xml:space="preserve"> </w:t>
            </w:r>
            <w:r w:rsidRPr="009C4194">
              <w:rPr>
                <w:rFonts w:ascii="Arial" w:eastAsia="Times New Roman" w:hAnsi="Arial" w:cs="Arial"/>
                <w:color w:val="000000"/>
              </w:rPr>
              <w:t>The key concepts of continuity and change, cause and effect, complexity, u</w:t>
            </w:r>
            <w:r w:rsidR="0006382D">
              <w:rPr>
                <w:rFonts w:ascii="Arial" w:eastAsia="Times New Roman" w:hAnsi="Arial" w:cs="Arial"/>
                <w:color w:val="000000"/>
              </w:rPr>
              <w:t xml:space="preserve">nity and diversity over time. </w:t>
            </w:r>
            <w:r w:rsidRPr="009C4194">
              <w:rPr>
                <w:rFonts w:ascii="Arial" w:eastAsia="Times New Roman" w:hAnsi="Arial" w:cs="Arial"/>
                <w:color w:val="000000"/>
              </w:rPr>
              <w:t>(High School)</w:t>
            </w:r>
          </w:p>
          <w:p w14:paraId="0F939748" w14:textId="58DA8ABD" w:rsidR="00FD306E" w:rsidRPr="009C4194" w:rsidRDefault="0006382D" w:rsidP="0006382D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f.   </w:t>
            </w:r>
            <w:r w:rsidRPr="009C4194">
              <w:rPr>
                <w:rFonts w:ascii="Arial" w:eastAsia="Times New Roman" w:hAnsi="Arial" w:cs="Arial"/>
                <w:color w:val="000000"/>
              </w:rPr>
              <w:t>Investigate causes and effects of significant events in United States history.</w:t>
            </w:r>
          </w:p>
          <w:p w14:paraId="496C1777" w14:textId="77777777" w:rsidR="006E4E9C" w:rsidRPr="009C4194" w:rsidRDefault="006E4E9C" w:rsidP="006E4E9C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p w14:paraId="028EEBB0" w14:textId="77777777" w:rsidR="0025190E" w:rsidRDefault="0025190E" w:rsidP="0025190E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FD306E">
              <w:rPr>
                <w:rFonts w:ascii="Arial" w:hAnsi="Arial" w:cs="Arial"/>
                <w:b/>
                <w:color w:val="000000"/>
              </w:rPr>
              <w:t>CO State Geography Standard 2:</w:t>
            </w:r>
            <w:r>
              <w:rPr>
                <w:rFonts w:ascii="Arial" w:hAnsi="Arial" w:cs="Arial"/>
                <w:color w:val="000000"/>
              </w:rPr>
              <w:t xml:space="preserve"> Explain and interpret geographic variables that influence the interactions of people, places and environments. (High School)</w:t>
            </w:r>
          </w:p>
          <w:p w14:paraId="1C707853" w14:textId="77777777" w:rsidR="0025190E" w:rsidRDefault="00F372F7" w:rsidP="00F372F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Apply geography skills to help investigate issues and justify possible resolutions involving people, places and environments.</w:t>
            </w:r>
          </w:p>
          <w:p w14:paraId="33FBB74D" w14:textId="77777777" w:rsidR="00FD306E" w:rsidRDefault="00FD306E" w:rsidP="00FD306E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Explain how information and changing perceptions and values of places and environment influence personal actions.</w:t>
            </w:r>
          </w:p>
          <w:p w14:paraId="52CD16E2" w14:textId="56F5EFC2" w:rsidR="00FD306E" w:rsidRPr="00FD306E" w:rsidRDefault="00FD306E" w:rsidP="00FD306E">
            <w:pPr>
              <w:spacing w:after="0" w:line="240" w:lineRule="auto"/>
              <w:ind w:left="72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9A448C" w:rsidRPr="009C4194" w14:paraId="5F1E30D1" w14:textId="77777777" w:rsidTr="005C0CF2">
        <w:trPr>
          <w:trHeight w:val="773"/>
        </w:trPr>
        <w:tc>
          <w:tcPr>
            <w:tcW w:w="14304" w:type="dxa"/>
            <w:shd w:val="pct10" w:color="auto" w:fill="auto"/>
          </w:tcPr>
          <w:p w14:paraId="3FB77A4F" w14:textId="1077DD32" w:rsidR="009A448C" w:rsidRPr="009C4194" w:rsidRDefault="009A448C" w:rsidP="009A44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CDC109F" w14:textId="77777777" w:rsidR="009A448C" w:rsidRPr="009C4194" w:rsidRDefault="009A448C" w:rsidP="00CF24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194">
              <w:rPr>
                <w:rFonts w:ascii="Arial" w:hAnsi="Arial" w:cs="Arial"/>
                <w:b/>
              </w:rPr>
              <w:t>Content and Thinking Objectives</w:t>
            </w:r>
          </w:p>
          <w:p w14:paraId="2176A17E" w14:textId="77777777" w:rsidR="009A448C" w:rsidRPr="009C4194" w:rsidRDefault="009A448C" w:rsidP="009A44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9C4194" w14:paraId="5E4B6F2C" w14:textId="77777777" w:rsidTr="00CF24B8">
        <w:tc>
          <w:tcPr>
            <w:tcW w:w="14304" w:type="dxa"/>
          </w:tcPr>
          <w:p w14:paraId="55E2E483" w14:textId="77777777" w:rsidR="006E4E9C" w:rsidRPr="009C4194" w:rsidRDefault="006E4E9C" w:rsidP="0064601C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</w:p>
          <w:p w14:paraId="7C656993" w14:textId="77777777" w:rsidR="006E4E9C" w:rsidRPr="009C4194" w:rsidRDefault="006E4E9C" w:rsidP="0064601C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9C4194">
              <w:rPr>
                <w:rFonts w:ascii="Arial" w:hAnsi="Arial" w:cs="Arial"/>
                <w:color w:val="000000"/>
              </w:rPr>
              <w:t>Students will be able to:</w:t>
            </w:r>
          </w:p>
          <w:p w14:paraId="5990337F" w14:textId="16E7442D" w:rsidR="006E4E9C" w:rsidRPr="009C4194" w:rsidRDefault="00C7126D" w:rsidP="006E4E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d</w:t>
            </w:r>
            <w:r w:rsidR="00B9670B">
              <w:rPr>
                <w:rFonts w:ascii="Arial" w:hAnsi="Arial" w:cs="Arial"/>
                <w:color w:val="000000"/>
              </w:rPr>
              <w:t>escribe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life in the US during WWI and compare it to their own lives.</w:t>
            </w:r>
            <w:r w:rsidR="00B9670B">
              <w:rPr>
                <w:rFonts w:ascii="Arial" w:hAnsi="Arial" w:cs="Arial"/>
                <w:color w:val="000000"/>
              </w:rPr>
              <w:t xml:space="preserve"> </w:t>
            </w:r>
          </w:p>
          <w:p w14:paraId="0C147C29" w14:textId="668F7EB5" w:rsidR="006E4E9C" w:rsidRPr="009C4194" w:rsidRDefault="005C0CF2" w:rsidP="006E4E9C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identify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the ways tuberculosis has impacted the development and growth of Colorado</w:t>
            </w:r>
            <w:r w:rsidR="006E4E9C" w:rsidRPr="009C4194">
              <w:rPr>
                <w:rFonts w:ascii="Arial" w:hAnsi="Arial" w:cs="Arial"/>
                <w:color w:val="000000"/>
              </w:rPr>
              <w:t>.</w:t>
            </w:r>
          </w:p>
          <w:p w14:paraId="08EBEF63" w14:textId="77777777" w:rsidR="009A448C" w:rsidRPr="009C4194" w:rsidRDefault="009A448C" w:rsidP="007F4A30">
            <w:pPr>
              <w:spacing w:after="0" w:line="240" w:lineRule="auto"/>
              <w:ind w:left="337"/>
              <w:textAlignment w:val="baseline"/>
              <w:rPr>
                <w:rFonts w:ascii="Arial" w:hAnsi="Arial" w:cs="Arial"/>
              </w:rPr>
            </w:pPr>
          </w:p>
        </w:tc>
      </w:tr>
      <w:tr w:rsidR="009A448C" w:rsidRPr="009C4194" w14:paraId="3AAEDC3B" w14:textId="77777777" w:rsidTr="00CF24B8">
        <w:tc>
          <w:tcPr>
            <w:tcW w:w="14304" w:type="dxa"/>
            <w:shd w:val="pct10" w:color="auto" w:fill="auto"/>
          </w:tcPr>
          <w:p w14:paraId="6051F743" w14:textId="77777777" w:rsidR="009A448C" w:rsidRPr="009C4194" w:rsidRDefault="009A448C" w:rsidP="009A44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387A480" w14:textId="77777777" w:rsidR="009A448C" w:rsidRPr="009C4194" w:rsidRDefault="009A448C" w:rsidP="00CF24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194">
              <w:rPr>
                <w:rFonts w:ascii="Arial" w:hAnsi="Arial" w:cs="Arial"/>
                <w:b/>
              </w:rPr>
              <w:t>Inquiry Questions, Activities and Strategies</w:t>
            </w:r>
          </w:p>
          <w:p w14:paraId="45BE9033" w14:textId="77777777" w:rsidR="009A448C" w:rsidRPr="009C4194" w:rsidRDefault="009A448C" w:rsidP="009A448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9C4194" w14:paraId="730E3EC7" w14:textId="77777777" w:rsidTr="00CF24B8">
        <w:tc>
          <w:tcPr>
            <w:tcW w:w="14304" w:type="dxa"/>
          </w:tcPr>
          <w:p w14:paraId="14B84058" w14:textId="77777777" w:rsidR="00894AAD" w:rsidRDefault="00894AAD" w:rsidP="00E424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>Inquiry Questions</w:t>
            </w:r>
          </w:p>
          <w:p w14:paraId="593E05C5" w14:textId="5BBCEA27" w:rsidR="00894AAD" w:rsidRPr="00894AAD" w:rsidRDefault="00894AAD" w:rsidP="00E424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What does this set of primary sources say about the effect disease has on the built environment?</w:t>
            </w:r>
          </w:p>
          <w:p w14:paraId="76748073" w14:textId="77777777" w:rsidR="00E424C9" w:rsidRPr="009C4194" w:rsidRDefault="00E424C9" w:rsidP="00E424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CB8D98E" w14:textId="5FF916A8" w:rsidR="009A448C" w:rsidRDefault="00444771" w:rsidP="00E424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What are the connections between Fitzsimons Hospital, </w:t>
            </w:r>
            <w:r w:rsidR="00E424C9" w:rsidRPr="009C4194">
              <w:rPr>
                <w:rFonts w:ascii="Arial" w:eastAsia="Times New Roman" w:hAnsi="Arial" w:cs="Arial"/>
                <w:color w:val="000000"/>
              </w:rPr>
              <w:t>the influenza outbreak at the end of WWI and the long term imp</w:t>
            </w:r>
            <w:r>
              <w:rPr>
                <w:rFonts w:ascii="Arial" w:eastAsia="Times New Roman" w:hAnsi="Arial" w:cs="Arial"/>
                <w:color w:val="000000"/>
              </w:rPr>
              <w:t>act it had as a global pandemic?</w:t>
            </w:r>
          </w:p>
          <w:p w14:paraId="6E70A8F2" w14:textId="77777777" w:rsidR="005C0CF2" w:rsidRPr="009C4194" w:rsidRDefault="005C0CF2" w:rsidP="00E424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6A2DBE3A" w14:textId="77777777" w:rsidR="00A00AF4" w:rsidRDefault="00A00AF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9A448C" w:rsidRPr="009C4194" w14:paraId="081D7F9B" w14:textId="77777777" w:rsidTr="00CF24B8">
        <w:tc>
          <w:tcPr>
            <w:tcW w:w="14304" w:type="dxa"/>
            <w:shd w:val="pct10" w:color="auto" w:fill="auto"/>
          </w:tcPr>
          <w:p w14:paraId="048B43AB" w14:textId="696F3413" w:rsidR="009A448C" w:rsidRPr="009C4194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DAFB5D5" w14:textId="77777777" w:rsidR="009A448C" w:rsidRPr="009C4194" w:rsidRDefault="009A448C" w:rsidP="00CF24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194">
              <w:rPr>
                <w:rFonts w:ascii="Arial" w:hAnsi="Arial" w:cs="Arial"/>
                <w:b/>
              </w:rPr>
              <w:t>Assessment Strategies</w:t>
            </w:r>
          </w:p>
          <w:p w14:paraId="08DFADDC" w14:textId="77777777" w:rsidR="009A448C" w:rsidRPr="009C4194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448C" w:rsidRPr="009C4194" w14:paraId="45F41F50" w14:textId="77777777" w:rsidTr="00CF24B8">
        <w:tc>
          <w:tcPr>
            <w:tcW w:w="14304" w:type="dxa"/>
          </w:tcPr>
          <w:p w14:paraId="6EB51700" w14:textId="77777777" w:rsidR="00E424C9" w:rsidRPr="009C4194" w:rsidRDefault="00E424C9" w:rsidP="00E424C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C4194">
              <w:rPr>
                <w:rFonts w:ascii="Arial" w:eastAsia="Times New Roman" w:hAnsi="Arial" w:cs="Arial"/>
                <w:color w:val="000000"/>
              </w:rPr>
              <w:t>Depending upon how one uses the resources and which standards are chosen, assessment can take many forms.  For example:</w:t>
            </w:r>
          </w:p>
          <w:p w14:paraId="344055F5" w14:textId="77777777" w:rsidR="00E424C9" w:rsidRPr="009C4194" w:rsidRDefault="00E424C9" w:rsidP="00E424C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E5A70EF" w14:textId="70215679" w:rsidR="00C62DD5" w:rsidRPr="000A6065" w:rsidRDefault="00A00AF4" w:rsidP="00E424C9">
            <w:pPr>
              <w:spacing w:after="0" w:line="240" w:lineRule="auto"/>
              <w:textAlignment w:val="baseline"/>
              <w:rPr>
                <w:rFonts w:ascii="Arial" w:hAnsi="Arial" w:cs="Arial"/>
                <w:color w:val="000000"/>
              </w:rPr>
            </w:pPr>
            <w:r w:rsidRPr="00FD306E">
              <w:rPr>
                <w:rFonts w:ascii="Arial" w:hAnsi="Arial" w:cs="Arial"/>
                <w:b/>
                <w:color w:val="000000"/>
              </w:rPr>
              <w:t>CO State Geography Standard 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62DD5" w:rsidRPr="00C62DD5">
              <w:rPr>
                <w:rFonts w:ascii="Arial" w:hAnsi="Arial" w:cs="Arial"/>
                <w:b/>
                <w:color w:val="000000"/>
              </w:rPr>
              <w:t>(</w:t>
            </w:r>
            <w:proofErr w:type="gramStart"/>
            <w:r w:rsidR="00C62DD5" w:rsidRPr="00C62DD5">
              <w:rPr>
                <w:rFonts w:ascii="Arial" w:hAnsi="Arial" w:cs="Arial"/>
                <w:b/>
                <w:color w:val="000000"/>
              </w:rPr>
              <w:t>a and</w:t>
            </w:r>
            <w:proofErr w:type="gramEnd"/>
            <w:r w:rsidR="00C62DD5" w:rsidRPr="00C62DD5">
              <w:rPr>
                <w:rFonts w:ascii="Arial" w:hAnsi="Arial" w:cs="Arial"/>
                <w:b/>
                <w:color w:val="000000"/>
              </w:rPr>
              <w:t xml:space="preserve"> f)</w:t>
            </w:r>
            <w:r w:rsidR="00C62DD5">
              <w:rPr>
                <w:rFonts w:ascii="Arial" w:hAnsi="Arial" w:cs="Arial"/>
                <w:color w:val="000000"/>
              </w:rPr>
              <w:t xml:space="preserve"> (High School) </w:t>
            </w:r>
            <w:r w:rsidR="000A6065">
              <w:rPr>
                <w:rFonts w:ascii="Arial" w:eastAsia="Times New Roman" w:hAnsi="Arial" w:cs="Arial"/>
                <w:color w:val="000000"/>
              </w:rPr>
              <w:t>Create a project that illustrates the ways disease (tuberculosis and influenza) influenced the interactions of people, places and environments in early 20</w:t>
            </w:r>
            <w:r w:rsidR="000A6065" w:rsidRPr="000A6065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="000A6065">
              <w:rPr>
                <w:rFonts w:ascii="Arial" w:eastAsia="Times New Roman" w:hAnsi="Arial" w:cs="Arial"/>
                <w:color w:val="000000"/>
              </w:rPr>
              <w:t xml:space="preserve"> century Colorado.</w:t>
            </w:r>
          </w:p>
          <w:p w14:paraId="483F783A" w14:textId="77777777" w:rsidR="00B435DE" w:rsidRPr="009C4194" w:rsidRDefault="00B435DE" w:rsidP="007F4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448C" w:rsidRPr="009C4194" w14:paraId="6BED2010" w14:textId="77777777" w:rsidTr="00CF24B8">
        <w:trPr>
          <w:trHeight w:val="332"/>
        </w:trPr>
        <w:tc>
          <w:tcPr>
            <w:tcW w:w="14304" w:type="dxa"/>
          </w:tcPr>
          <w:p w14:paraId="41621C86" w14:textId="1F546C56" w:rsidR="009A448C" w:rsidRPr="009C4194" w:rsidRDefault="009A448C" w:rsidP="00D064A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9C4194">
              <w:rPr>
                <w:rFonts w:ascii="Arial" w:hAnsi="Arial" w:cs="Arial"/>
                <w:b/>
                <w:color w:val="365F91"/>
              </w:rPr>
              <w:t>Other Resources</w:t>
            </w:r>
          </w:p>
        </w:tc>
      </w:tr>
      <w:tr w:rsidR="009A448C" w:rsidRPr="009C4194" w14:paraId="1830D097" w14:textId="77777777" w:rsidTr="00CF24B8">
        <w:tc>
          <w:tcPr>
            <w:tcW w:w="14304" w:type="dxa"/>
            <w:shd w:val="pct10" w:color="auto" w:fill="auto"/>
          </w:tcPr>
          <w:p w14:paraId="02F3E86C" w14:textId="77777777" w:rsidR="009A448C" w:rsidRPr="009C4194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2282C35" w14:textId="77777777" w:rsidR="009A448C" w:rsidRPr="009C4194" w:rsidRDefault="009A448C" w:rsidP="00CF24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194">
              <w:rPr>
                <w:rFonts w:ascii="Arial" w:hAnsi="Arial" w:cs="Arial"/>
                <w:b/>
              </w:rPr>
              <w:t>Web Resources</w:t>
            </w:r>
          </w:p>
          <w:p w14:paraId="3A34D735" w14:textId="77777777" w:rsidR="009A448C" w:rsidRPr="009C4194" w:rsidRDefault="009A448C" w:rsidP="00CF24B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B0260F" w14:paraId="56E75EBF" w14:textId="77777777" w:rsidTr="002D632E">
        <w:tc>
          <w:tcPr>
            <w:tcW w:w="14304" w:type="dxa"/>
          </w:tcPr>
          <w:p w14:paraId="176E0CEB" w14:textId="6249F845" w:rsidR="00B0260F" w:rsidRPr="00B0260F" w:rsidRDefault="00B0260F" w:rsidP="00B0260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2D839D5" w14:textId="5C2F5DAB" w:rsidR="002D632E" w:rsidRDefault="00B0260F" w:rsidP="002D632E">
            <w:pPr>
              <w:pStyle w:val="NormalWeb"/>
              <w:spacing w:beforeLines="0" w:afterLines="0"/>
              <w:textAlignment w:val="baseline"/>
              <w:rPr>
                <w:rFonts w:ascii="Arial" w:hAnsi="Arial" w:cs="Arial"/>
                <w:color w:val="3B3B3B"/>
                <w:sz w:val="22"/>
                <w:szCs w:val="22"/>
                <w:shd w:val="clear" w:color="auto" w:fill="FFFFFF"/>
              </w:rPr>
            </w:pPr>
            <w:r w:rsidRPr="00B0260F">
              <w:rPr>
                <w:rFonts w:ascii="Arial" w:hAnsi="Arial" w:cs="Arial"/>
                <w:color w:val="3B3B3B"/>
                <w:sz w:val="22"/>
                <w:szCs w:val="22"/>
                <w:shd w:val="clear" w:color="auto" w:fill="FFFFFF"/>
              </w:rPr>
              <w:t xml:space="preserve">Colorado </w:t>
            </w:r>
            <w:r w:rsidR="00767638" w:rsidRPr="00B0260F">
              <w:rPr>
                <w:rFonts w:ascii="Arial" w:hAnsi="Arial" w:cs="Arial"/>
                <w:color w:val="3B3B3B"/>
                <w:sz w:val="22"/>
                <w:szCs w:val="22"/>
                <w:shd w:val="clear" w:color="auto" w:fill="FFFFFF"/>
              </w:rPr>
              <w:t>Encyclopedia</w:t>
            </w:r>
            <w:r w:rsidRPr="00B0260F">
              <w:rPr>
                <w:rFonts w:ascii="Arial" w:hAnsi="Arial" w:cs="Arial"/>
                <w:color w:val="3B3B3B"/>
                <w:sz w:val="22"/>
                <w:szCs w:val="22"/>
                <w:shd w:val="clear" w:color="auto" w:fill="FFFFFF"/>
              </w:rPr>
              <w:t xml:space="preserve">: </w:t>
            </w:r>
            <w:r w:rsidR="00767638" w:rsidRPr="00B0260F">
              <w:rPr>
                <w:rFonts w:ascii="Arial" w:hAnsi="Arial" w:cs="Arial"/>
                <w:color w:val="3B3B3B"/>
                <w:sz w:val="22"/>
                <w:szCs w:val="22"/>
                <w:shd w:val="clear" w:color="auto" w:fill="FFFFFF"/>
              </w:rPr>
              <w:t xml:space="preserve"> </w:t>
            </w:r>
            <w:hyperlink r:id="rId20" w:history="1">
              <w:r w:rsidRPr="00B0260F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http://coloradoencyclopedia.org/article/fitzsimons-general-hospital</w:t>
              </w:r>
            </w:hyperlink>
          </w:p>
          <w:p w14:paraId="2029594A" w14:textId="0D4D05B3" w:rsidR="002D632E" w:rsidRPr="002D632E" w:rsidRDefault="002D632E" w:rsidP="002D632E">
            <w:pPr>
              <w:pStyle w:val="NormalWeb"/>
              <w:spacing w:beforeLines="0" w:afterLines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3B3B3B"/>
                <w:sz w:val="22"/>
                <w:szCs w:val="22"/>
                <w:shd w:val="clear" w:color="auto" w:fill="FFFFFF"/>
              </w:rPr>
              <w:t xml:space="preserve">Colorado Public Radio: </w:t>
            </w:r>
            <w:hyperlink r:id="rId21" w:history="1">
              <w:r w:rsidRPr="000232C0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</w:rPr>
                <w:t>www.cpr.org/news/story/how-tuberculosis-fueled-colorados-growth</w:t>
              </w:r>
            </w:hyperlink>
            <w:r>
              <w:rPr>
                <w:rFonts w:ascii="Arial" w:hAnsi="Arial" w:cs="Arial"/>
                <w:color w:val="3B3B3B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6007FE26" w14:textId="447748E0" w:rsidR="00767638" w:rsidRDefault="002D632E" w:rsidP="00B0260F">
            <w:pPr>
              <w:pStyle w:val="NormalWeb"/>
              <w:spacing w:beforeLines="0" w:afterLines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Rocky Mountain PBS “American Experience: The Forgotten Plague”: </w:t>
            </w:r>
            <w:hyperlink r:id="rId22" w:history="1">
              <w:r w:rsidRPr="000232C0">
                <w:rPr>
                  <w:rStyle w:val="Hyperlink"/>
                  <w:rFonts w:ascii="Arial" w:hAnsi="Arial" w:cs="Arial"/>
                  <w:sz w:val="22"/>
                  <w:szCs w:val="22"/>
                </w:rPr>
                <w:t>www.pbs.org/wgbh/americanexperience/films/plague</w:t>
              </w:r>
            </w:hyperlink>
          </w:p>
          <w:p w14:paraId="03C5D0C9" w14:textId="1F31BF31" w:rsidR="009A448C" w:rsidRPr="002D632E" w:rsidRDefault="002D632E" w:rsidP="002D632E">
            <w:pPr>
              <w:pStyle w:val="NormalWeb"/>
              <w:spacing w:beforeLines="0" w:afterLines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University of Kansas: </w:t>
            </w:r>
            <w:hyperlink r:id="rId23" w:history="1">
              <w:r w:rsidRPr="000232C0">
                <w:rPr>
                  <w:rStyle w:val="Hyperlink"/>
                  <w:rFonts w:ascii="Arial" w:hAnsi="Arial" w:cs="Arial"/>
                  <w:sz w:val="22"/>
                  <w:szCs w:val="22"/>
                </w:rPr>
                <w:t>www.kuhistory.com/articles/a-death-in-france</w:t>
              </w:r>
            </w:hyperlink>
          </w:p>
        </w:tc>
      </w:tr>
    </w:tbl>
    <w:p w14:paraId="4D0500CB" w14:textId="77777777" w:rsidR="00B129A7" w:rsidRDefault="00B129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4"/>
      </w:tblGrid>
      <w:tr w:rsidR="009A448C" w:rsidRPr="009C4194" w14:paraId="4B405742" w14:textId="77777777" w:rsidTr="00CF24B8">
        <w:tc>
          <w:tcPr>
            <w:tcW w:w="14304" w:type="dxa"/>
            <w:shd w:val="pct10" w:color="auto" w:fill="auto"/>
          </w:tcPr>
          <w:p w14:paraId="5338F70E" w14:textId="56491705" w:rsidR="009A448C" w:rsidRPr="009C4194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B6AB5F1" w14:textId="77777777" w:rsidR="009A448C" w:rsidRPr="009C4194" w:rsidRDefault="009A448C" w:rsidP="00CF24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194">
              <w:rPr>
                <w:rFonts w:ascii="Arial" w:hAnsi="Arial" w:cs="Arial"/>
                <w:b/>
              </w:rPr>
              <w:t>Secondary Sources</w:t>
            </w:r>
          </w:p>
          <w:p w14:paraId="57D2C0EE" w14:textId="77777777" w:rsidR="009A448C" w:rsidRPr="009C4194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A448C" w:rsidRPr="00B129A7" w14:paraId="4FC0ACAB" w14:textId="77777777" w:rsidTr="00CF24B8">
        <w:tc>
          <w:tcPr>
            <w:tcW w:w="14304" w:type="dxa"/>
          </w:tcPr>
          <w:p w14:paraId="74B796A0" w14:textId="0C140570" w:rsidR="00B129A7" w:rsidRDefault="00B129A7" w:rsidP="00B129A7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  <w:p w14:paraId="1E3B2A64" w14:textId="49D35E1C" w:rsidR="00B129A7" w:rsidRDefault="00DC0389" w:rsidP="00B129A7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 R.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Byerly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C0389">
              <w:rPr>
                <w:rFonts w:ascii="Arial" w:hAnsi="Arial" w:cs="Arial"/>
                <w:i/>
                <w:sz w:val="22"/>
                <w:szCs w:val="22"/>
              </w:rPr>
              <w:t xml:space="preserve">Good Tuberculosis Men: The </w:t>
            </w:r>
            <w:r w:rsidR="00B129A7" w:rsidRPr="00926848">
              <w:rPr>
                <w:rStyle w:val="Emphasis"/>
                <w:rFonts w:ascii="Arial" w:hAnsi="Arial" w:cs="Arial"/>
                <w:sz w:val="22"/>
                <w:szCs w:val="22"/>
              </w:rPr>
              <w:t>Army Medical Department’s Struggle with Tuberculosis</w:t>
            </w:r>
            <w:r w:rsidR="00B129A7" w:rsidRPr="00B129A7">
              <w:rPr>
                <w:rFonts w:ascii="Arial" w:hAnsi="Arial" w:cs="Arial"/>
                <w:sz w:val="22"/>
                <w:szCs w:val="22"/>
              </w:rPr>
              <w:t xml:space="preserve"> (Fort Sam Houston, TX: Office of the Surgeon General, Borden Institute, 2013).</w:t>
            </w:r>
            <w:r w:rsidR="00C05471">
              <w:rPr>
                <w:rFonts w:ascii="Arial" w:hAnsi="Arial" w:cs="Arial"/>
                <w:sz w:val="22"/>
                <w:szCs w:val="22"/>
              </w:rPr>
              <w:t xml:space="preserve"> Teachers</w:t>
            </w:r>
          </w:p>
          <w:p w14:paraId="780F0ECC" w14:textId="77777777" w:rsidR="00B129A7" w:rsidRPr="00B129A7" w:rsidRDefault="00B129A7" w:rsidP="00B129A7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  <w:p w14:paraId="5ED60163" w14:textId="4CCE3C6D" w:rsidR="00B129A7" w:rsidRPr="00B129A7" w:rsidRDefault="00DC0389" w:rsidP="00B129A7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Emphasis"/>
                <w:rFonts w:ascii="Arial" w:hAnsi="Arial" w:cs="Arial"/>
                <w:sz w:val="22"/>
                <w:szCs w:val="22"/>
              </w:rPr>
              <w:t>Fitzsim</w:t>
            </w:r>
            <w:r w:rsidR="00926848">
              <w:rPr>
                <w:rStyle w:val="Emphasis"/>
                <w:rFonts w:ascii="Arial" w:hAnsi="Arial" w:cs="Arial"/>
                <w:sz w:val="22"/>
                <w:szCs w:val="22"/>
              </w:rPr>
              <w:t>ons Army Medical Center, Aurora</w:t>
            </w:r>
            <w:r>
              <w:rPr>
                <w:rStyle w:val="Emphasis"/>
                <w:rFonts w:ascii="Arial" w:hAnsi="Arial" w:cs="Arial"/>
                <w:sz w:val="22"/>
                <w:szCs w:val="22"/>
              </w:rPr>
              <w:t xml:space="preserve"> Colorado: </w:t>
            </w:r>
            <w:r w:rsidR="00926848">
              <w:rPr>
                <w:rStyle w:val="Emphasis"/>
                <w:rFonts w:ascii="Arial" w:hAnsi="Arial" w:cs="Arial"/>
                <w:sz w:val="22"/>
                <w:szCs w:val="22"/>
              </w:rPr>
              <w:t xml:space="preserve">A Commemorative History </w:t>
            </w:r>
            <w:r w:rsidR="00926848" w:rsidRPr="00926848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(</w:t>
            </w:r>
            <w:r w:rsidRPr="00926848">
              <w:rPr>
                <w:rStyle w:val="Emphasis"/>
                <w:rFonts w:ascii="Arial" w:hAnsi="Arial" w:cs="Arial"/>
                <w:i w:val="0"/>
                <w:sz w:val="22"/>
                <w:szCs w:val="22"/>
              </w:rPr>
              <w:t>A</w:t>
            </w:r>
            <w:r w:rsidR="00B129A7" w:rsidRPr="00B129A7">
              <w:rPr>
                <w:rFonts w:ascii="Arial" w:hAnsi="Arial" w:cs="Arial"/>
                <w:sz w:val="22"/>
                <w:szCs w:val="22"/>
              </w:rPr>
              <w:t>urora, CO: Fitzsimons Army Medical Center, Public Affairs Office, 1997).</w:t>
            </w:r>
            <w:r w:rsidR="00C05471">
              <w:rPr>
                <w:rFonts w:ascii="Arial" w:hAnsi="Arial" w:cs="Arial"/>
                <w:sz w:val="22"/>
                <w:szCs w:val="22"/>
              </w:rPr>
              <w:t xml:space="preserve"> Teachers</w:t>
            </w:r>
          </w:p>
          <w:p w14:paraId="421A7555" w14:textId="77777777" w:rsidR="00B129A7" w:rsidRDefault="00B129A7" w:rsidP="00B129A7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  <w:p w14:paraId="473C86E0" w14:textId="1EF0FCCA" w:rsidR="00B129A7" w:rsidRPr="00B129A7" w:rsidRDefault="00B129A7" w:rsidP="00B129A7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 w:rsidRPr="00B129A7">
              <w:rPr>
                <w:rFonts w:ascii="Arial" w:hAnsi="Arial" w:cs="Arial"/>
                <w:sz w:val="22"/>
                <w:szCs w:val="22"/>
              </w:rPr>
              <w:t xml:space="preserve">R. Laurie Simmons and Thomas H. Simmons, </w:t>
            </w:r>
            <w:r w:rsidR="00926848">
              <w:rPr>
                <w:rFonts w:ascii="Arial" w:hAnsi="Arial" w:cs="Arial"/>
                <w:sz w:val="22"/>
                <w:szCs w:val="22"/>
              </w:rPr>
              <w:t>“</w:t>
            </w:r>
            <w:r w:rsidR="000C5060">
              <w:rPr>
                <w:rFonts w:ascii="Arial" w:hAnsi="Arial" w:cs="Arial"/>
                <w:sz w:val="22"/>
                <w:szCs w:val="22"/>
              </w:rPr>
              <w:t>Fitzsimons</w:t>
            </w:r>
            <w:r w:rsidR="00926848">
              <w:rPr>
                <w:rFonts w:ascii="Arial" w:hAnsi="Arial" w:cs="Arial"/>
                <w:sz w:val="22"/>
                <w:szCs w:val="22"/>
              </w:rPr>
              <w:t xml:space="preserve"> General Hospital, Main Hospital Building,</w:t>
            </w:r>
            <w:r w:rsidRPr="000C5060">
              <w:rPr>
                <w:rFonts w:ascii="Arial" w:hAnsi="Arial" w:cs="Arial"/>
                <w:sz w:val="22"/>
                <w:szCs w:val="22"/>
              </w:rPr>
              <w:t>” Colorado State Register of Historic Places Nomination Form (November 27, 1998).</w:t>
            </w:r>
            <w:r w:rsidR="00C05471">
              <w:rPr>
                <w:rFonts w:ascii="Arial" w:hAnsi="Arial" w:cs="Arial"/>
                <w:sz w:val="22"/>
                <w:szCs w:val="22"/>
              </w:rPr>
              <w:t xml:space="preserve"> Teachers</w:t>
            </w:r>
          </w:p>
          <w:p w14:paraId="7E604EEC" w14:textId="77777777" w:rsidR="009A448C" w:rsidRPr="00B129A7" w:rsidRDefault="009A448C" w:rsidP="0076763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448C" w:rsidRPr="009C4194" w14:paraId="3EB3CB40" w14:textId="77777777" w:rsidTr="00CF24B8">
        <w:tc>
          <w:tcPr>
            <w:tcW w:w="14304" w:type="dxa"/>
            <w:shd w:val="pct10" w:color="auto" w:fill="auto"/>
          </w:tcPr>
          <w:p w14:paraId="2DACFC8E" w14:textId="77777777" w:rsidR="009A448C" w:rsidRPr="009C4194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061A4A8" w14:textId="77777777" w:rsidR="009A448C" w:rsidRPr="009C4194" w:rsidRDefault="009A448C" w:rsidP="00CF24B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C4194">
              <w:rPr>
                <w:rFonts w:ascii="Arial" w:hAnsi="Arial" w:cs="Arial"/>
                <w:b/>
              </w:rPr>
              <w:t>Preservation Connection</w:t>
            </w:r>
          </w:p>
          <w:p w14:paraId="1CF6AF67" w14:textId="77777777" w:rsidR="009A448C" w:rsidRPr="009C4194" w:rsidRDefault="009A448C" w:rsidP="009A44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064AF" w:rsidRPr="009C4194" w14:paraId="31775184" w14:textId="77777777" w:rsidTr="00F833DA">
        <w:trPr>
          <w:trHeight w:val="516"/>
        </w:trPr>
        <w:tc>
          <w:tcPr>
            <w:tcW w:w="14304" w:type="dxa"/>
          </w:tcPr>
          <w:p w14:paraId="6EC384BA" w14:textId="77777777" w:rsidR="00B129A7" w:rsidRDefault="00B129A7" w:rsidP="00FE4F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11842B62" w14:textId="168105AD" w:rsidR="00B129A7" w:rsidRDefault="00D064AF" w:rsidP="00FE4F1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C4194">
              <w:rPr>
                <w:rFonts w:ascii="Arial" w:eastAsia="Times New Roman" w:hAnsi="Arial" w:cs="Arial"/>
                <w:color w:val="000000"/>
              </w:rPr>
              <w:t>Fitzsimons Main Building “500” was built in 1941, and was, at the time, the largest structure in Colorado.</w:t>
            </w:r>
            <w:r w:rsidR="00B129A7">
              <w:rPr>
                <w:rFonts w:ascii="Arial" w:eastAsia="Times New Roman" w:hAnsi="Arial" w:cs="Arial"/>
                <w:color w:val="000000"/>
              </w:rPr>
              <w:t xml:space="preserve"> In 1998 it was nominated for the Colorado State Register of Historic Places.</w:t>
            </w:r>
          </w:p>
          <w:p w14:paraId="12891F02" w14:textId="5DC7CD54" w:rsidR="00D064AF" w:rsidRPr="009C4194" w:rsidRDefault="00D064AF" w:rsidP="00FE4F1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3CE0258" w14:textId="77777777" w:rsidR="00B826CD" w:rsidRDefault="00B826CD" w:rsidP="00CF24B8">
      <w:pPr>
        <w:rPr>
          <w:rFonts w:ascii="Arial" w:hAnsi="Arial" w:cs="Arial"/>
          <w:b/>
        </w:rPr>
      </w:pPr>
    </w:p>
    <w:p w14:paraId="3301D209" w14:textId="77777777" w:rsidR="000C5060" w:rsidRDefault="000C5060" w:rsidP="00CF24B8">
      <w:pPr>
        <w:rPr>
          <w:rFonts w:ascii="Arial" w:hAnsi="Arial" w:cs="Arial"/>
          <w:b/>
        </w:rPr>
      </w:pPr>
    </w:p>
    <w:p w14:paraId="1BC7FDEB" w14:textId="77777777" w:rsidR="000C5060" w:rsidRDefault="000C5060" w:rsidP="000C5060"/>
    <w:p w14:paraId="6264DA4A" w14:textId="77777777" w:rsidR="000C5060" w:rsidRDefault="000C5060" w:rsidP="000C5060"/>
    <w:p w14:paraId="67E37337" w14:textId="77777777" w:rsidR="000C5060" w:rsidRPr="009C4194" w:rsidRDefault="000C5060" w:rsidP="00CF24B8">
      <w:pPr>
        <w:rPr>
          <w:rFonts w:ascii="Arial" w:hAnsi="Arial" w:cs="Arial"/>
          <w:b/>
        </w:rPr>
      </w:pPr>
    </w:p>
    <w:p w14:paraId="7DA5DAF5" w14:textId="77777777" w:rsidR="0001701D" w:rsidRDefault="0001701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B286501" w14:textId="77777777" w:rsidR="00C5718A" w:rsidRDefault="00C5718A" w:rsidP="00C571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Working together to tell the story of our state!</w:t>
      </w:r>
    </w:p>
    <w:p w14:paraId="47B791A8" w14:textId="77777777" w:rsidR="00C5718A" w:rsidRDefault="00C5718A" w:rsidP="00C5718A">
      <w:pPr>
        <w:rPr>
          <w:rFonts w:ascii="Arial" w:hAnsi="Arial" w:cs="Arial"/>
          <w:b/>
          <w:sz w:val="24"/>
          <w:szCs w:val="24"/>
        </w:rPr>
      </w:pPr>
    </w:p>
    <w:p w14:paraId="685BC002" w14:textId="77777777" w:rsidR="00C5718A" w:rsidRDefault="00C5718A" w:rsidP="00C571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Developers</w:t>
      </w:r>
    </w:p>
    <w:p w14:paraId="22E1EEBC" w14:textId="77777777" w:rsidR="00C5718A" w:rsidRDefault="00C5718A" w:rsidP="00C5718A">
      <w:pPr>
        <w:rPr>
          <w:rFonts w:ascii="Arial" w:hAnsi="Arial" w:cs="Arial"/>
          <w:b/>
          <w:sz w:val="24"/>
          <w:szCs w:val="24"/>
        </w:rPr>
      </w:pPr>
      <w:r w:rsidRPr="00AF4063"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63CB76EB" wp14:editId="0F9DF595">
            <wp:extent cx="893445" cy="935355"/>
            <wp:effectExtent l="0" t="0" r="0" b="4445"/>
            <wp:docPr id="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39E3114C" wp14:editId="571B64FA">
            <wp:extent cx="3752850" cy="640064"/>
            <wp:effectExtent l="0" t="0" r="0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7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430" cy="6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t xml:space="preserve">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50FDB8E4" wp14:editId="30AAD626">
            <wp:extent cx="3600450" cy="775477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C_USU_web-2016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794" cy="78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06C40" w14:textId="77777777" w:rsidR="00C5718A" w:rsidRDefault="00C5718A" w:rsidP="00C5718A">
      <w:pPr>
        <w:rPr>
          <w:rFonts w:ascii="Arial" w:hAnsi="Arial" w:cs="Arial"/>
          <w:b/>
          <w:sz w:val="24"/>
          <w:szCs w:val="24"/>
        </w:rPr>
      </w:pPr>
    </w:p>
    <w:p w14:paraId="4F95B7CE" w14:textId="77777777" w:rsidR="00C5718A" w:rsidRDefault="00C5718A" w:rsidP="00C571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Sponsors</w:t>
      </w:r>
    </w:p>
    <w:p w14:paraId="3DB92A89" w14:textId="77777777" w:rsidR="00C5718A" w:rsidRDefault="00C5718A" w:rsidP="00C571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24E6490C" wp14:editId="318D11A6">
            <wp:extent cx="3590925" cy="96200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-colorado-state-historical-fund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96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t xml:space="preserve"> 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0BEAE14E" wp14:editId="4CD21233">
            <wp:extent cx="3028950" cy="7143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rlay-banner2_original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1954D" w14:textId="77777777" w:rsidR="00C5718A" w:rsidRDefault="00C5718A" w:rsidP="00C5718A">
      <w:pPr>
        <w:rPr>
          <w:rFonts w:ascii="Arial" w:hAnsi="Arial" w:cs="Arial"/>
          <w:b/>
          <w:sz w:val="24"/>
          <w:szCs w:val="24"/>
        </w:rPr>
      </w:pPr>
    </w:p>
    <w:p w14:paraId="68E9620B" w14:textId="77777777" w:rsidR="00C5718A" w:rsidRDefault="00C5718A" w:rsidP="00C571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Partners</w:t>
      </w:r>
    </w:p>
    <w:p w14:paraId="5C632D3D" w14:textId="77777777" w:rsidR="00C5718A" w:rsidRDefault="00C5718A" w:rsidP="00C571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32111674" wp14:editId="54973782">
            <wp:extent cx="783289" cy="1215114"/>
            <wp:effectExtent l="0" t="0" r="4445" b="4445"/>
            <wp:docPr id="20" name="Picture 20" descr="/Users/jjones/Documents/4 Organizational/3 encyclopedia/2017/partner logos/logos/center-american-w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jones/Documents/4 Organizational/3 encyclopedia/2017/partner logos/logos/center-american-west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52" cy="123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4839481F" wp14:editId="5890BB8E">
            <wp:extent cx="1897388" cy="479618"/>
            <wp:effectExtent l="0" t="0" r="7620" b="3175"/>
            <wp:docPr id="21" name="Picture 21" descr="/Users/jjones/Documents/4 Organizational/3 encyclopedia/2017/partner logos/logos/colorado-tourism-off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jones/Documents/4 Organizational/3 encyclopedia/2017/partner logos/logos/colorado-tourism-offic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66" cy="52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43781ED0" wp14:editId="7242DE70">
            <wp:extent cx="2337435" cy="598648"/>
            <wp:effectExtent l="0" t="0" r="0" b="1143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CDE_CSL_Logo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589" cy="66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AF4063">
        <w:rPr>
          <w:rFonts w:ascii="Arial" w:hAnsi="Arial" w:cs="Arial"/>
          <w:noProof/>
          <w:lang w:eastAsia="zh-CN"/>
        </w:rPr>
        <w:drawing>
          <wp:inline distT="0" distB="0" distL="0" distR="0" wp14:anchorId="0A5C5677" wp14:editId="136DDCBD">
            <wp:extent cx="684828" cy="618766"/>
            <wp:effectExtent l="0" t="0" r="1270" b="0"/>
            <wp:docPr id="13" name="Picture 11" descr="TPS-logo-V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PS-logo-V-Blu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23" cy="63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78B9F967" wp14:editId="11A1CDD8">
            <wp:extent cx="1320540" cy="698279"/>
            <wp:effectExtent l="0" t="0" r="63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_Formal_2CPos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25" cy="78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0762A0D4" wp14:editId="6DC091D2">
            <wp:extent cx="1150095" cy="1084166"/>
            <wp:effectExtent l="0" t="0" r="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MPBS_wordmark_logo_color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86" cy="1124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18A" w:rsidSect="0080211C">
      <w:headerReference w:type="default" r:id="rId35"/>
      <w:footerReference w:type="even" r:id="rId36"/>
      <w:footerReference w:type="default" r:id="rId37"/>
      <w:pgSz w:w="15840" w:h="12240" w:orient="landscape"/>
      <w:pgMar w:top="1710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EA5D2" w14:textId="77777777" w:rsidR="001E69B6" w:rsidRDefault="001E69B6">
      <w:r>
        <w:separator/>
      </w:r>
    </w:p>
  </w:endnote>
  <w:endnote w:type="continuationSeparator" w:id="0">
    <w:p w14:paraId="621A16BA" w14:textId="77777777" w:rsidR="001E69B6" w:rsidRDefault="001E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Yanone Kaffeesatz">
    <w:altName w:val="Times New Roman"/>
    <w:charset w:val="00"/>
    <w:family w:val="auto"/>
    <w:pitch w:val="default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D7BD5" w14:textId="77777777" w:rsidR="009A448C" w:rsidRDefault="008E51E9" w:rsidP="009A44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448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5B58" w14:textId="77777777" w:rsidR="009A448C" w:rsidRDefault="009A448C" w:rsidP="009A44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7D125" w14:textId="77777777" w:rsidR="009A448C" w:rsidRPr="00D936A5" w:rsidRDefault="008E51E9" w:rsidP="009A448C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D936A5">
      <w:rPr>
        <w:rStyle w:val="PageNumber"/>
        <w:sz w:val="16"/>
        <w:szCs w:val="16"/>
      </w:rPr>
      <w:fldChar w:fldCharType="begin"/>
    </w:r>
    <w:r w:rsidR="009A448C" w:rsidRPr="00D936A5">
      <w:rPr>
        <w:rStyle w:val="PageNumber"/>
        <w:sz w:val="16"/>
        <w:szCs w:val="16"/>
      </w:rPr>
      <w:instrText xml:space="preserve">PAGE  </w:instrText>
    </w:r>
    <w:r w:rsidRPr="00D936A5">
      <w:rPr>
        <w:rStyle w:val="PageNumber"/>
        <w:sz w:val="16"/>
        <w:szCs w:val="16"/>
      </w:rPr>
      <w:fldChar w:fldCharType="separate"/>
    </w:r>
    <w:r w:rsidR="00C5718A">
      <w:rPr>
        <w:rStyle w:val="PageNumber"/>
        <w:noProof/>
        <w:sz w:val="16"/>
        <w:szCs w:val="16"/>
      </w:rPr>
      <w:t>7</w:t>
    </w:r>
    <w:r w:rsidRPr="00D936A5">
      <w:rPr>
        <w:rStyle w:val="PageNumber"/>
        <w:sz w:val="16"/>
        <w:szCs w:val="16"/>
      </w:rPr>
      <w:fldChar w:fldCharType="end"/>
    </w:r>
  </w:p>
  <w:p w14:paraId="235F3D61" w14:textId="77777777" w:rsidR="009A448C" w:rsidRPr="00D936A5" w:rsidRDefault="009A448C" w:rsidP="009A448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1CF2B" w14:textId="77777777" w:rsidR="001E69B6" w:rsidRDefault="001E69B6">
      <w:r>
        <w:separator/>
      </w:r>
    </w:p>
  </w:footnote>
  <w:footnote w:type="continuationSeparator" w:id="0">
    <w:p w14:paraId="79F4C3E5" w14:textId="77777777" w:rsidR="001E69B6" w:rsidRDefault="001E6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91BE6" w14:textId="77777777" w:rsidR="00BA4074" w:rsidRPr="00BA4074" w:rsidRDefault="004F3FA0" w:rsidP="00BA4074">
    <w:pPr>
      <w:pStyle w:val="Header"/>
      <w:spacing w:after="0" w:line="240" w:lineRule="auto"/>
      <w:rPr>
        <w:rFonts w:ascii="Helvetica Neue" w:hAnsi="Helvetica Neue"/>
        <w:sz w:val="16"/>
        <w:szCs w:val="16"/>
      </w:rPr>
    </w:pPr>
    <w:r w:rsidRPr="00AF4063">
      <w:rPr>
        <w:rFonts w:ascii="Helvetica Neue" w:hAnsi="Helvetica Neue"/>
        <w:noProof/>
        <w:sz w:val="16"/>
        <w:szCs w:val="16"/>
        <w:lang w:eastAsia="zh-CN"/>
      </w:rPr>
      <w:drawing>
        <wp:inline distT="0" distB="0" distL="0" distR="0" wp14:anchorId="187EAE70" wp14:editId="4EF6BB87">
          <wp:extent cx="914400" cy="238760"/>
          <wp:effectExtent l="0" t="0" r="0" b="0"/>
          <wp:docPr id="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47" b="4318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3230">
      <w:rPr>
        <w:rFonts w:ascii="Helvetica Neue" w:hAnsi="Helvetica Neue"/>
        <w:sz w:val="16"/>
        <w:szCs w:val="16"/>
      </w:rPr>
      <w:t xml:space="preserve">  </w:t>
    </w:r>
    <w:r w:rsidR="00B826CD" w:rsidRPr="00CF24B8">
      <w:rPr>
        <w:rFonts w:ascii="Helvetica Neue" w:hAnsi="Helvetica Neue"/>
        <w:sz w:val="32"/>
        <w:szCs w:val="32"/>
      </w:rPr>
      <w:tab/>
    </w:r>
    <w:r w:rsidR="00CD3230" w:rsidRPr="00CF24B8">
      <w:rPr>
        <w:sz w:val="32"/>
        <w:szCs w:val="32"/>
      </w:rPr>
      <w:t>Annotated Resource Set</w:t>
    </w:r>
    <w:r w:rsidR="00CD3230" w:rsidRPr="005E4650">
      <w:t xml:space="preserve"> </w:t>
    </w:r>
    <w:r w:rsidR="00CD3230">
      <w:t xml:space="preserve">  </w:t>
    </w:r>
    <w:r w:rsidR="00CF24B8">
      <w:t xml:space="preserve">                     </w:t>
    </w:r>
  </w:p>
  <w:p w14:paraId="384FFF0D" w14:textId="77777777" w:rsidR="00BA4074" w:rsidRDefault="00BA40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361"/>
    <w:multiLevelType w:val="hybridMultilevel"/>
    <w:tmpl w:val="FB6E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13FA8"/>
    <w:multiLevelType w:val="hybridMultilevel"/>
    <w:tmpl w:val="68223B02"/>
    <w:lvl w:ilvl="0" w:tplc="C868C6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A2752"/>
    <w:multiLevelType w:val="hybridMultilevel"/>
    <w:tmpl w:val="C7F24560"/>
    <w:lvl w:ilvl="0" w:tplc="0A165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C620C"/>
    <w:multiLevelType w:val="multilevel"/>
    <w:tmpl w:val="6E0AF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553F8"/>
    <w:multiLevelType w:val="multilevel"/>
    <w:tmpl w:val="30B2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06941706"/>
    <w:multiLevelType w:val="hybridMultilevel"/>
    <w:tmpl w:val="C2640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523D2"/>
    <w:multiLevelType w:val="hybridMultilevel"/>
    <w:tmpl w:val="D3BEC28E"/>
    <w:lvl w:ilvl="0" w:tplc="3F24A8D2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2B277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555BA"/>
    <w:multiLevelType w:val="hybridMultilevel"/>
    <w:tmpl w:val="35E4B6DC"/>
    <w:lvl w:ilvl="0" w:tplc="7FCACD5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AC027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B4B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A842A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C0AED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5A4D0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8D48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6CF5F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B0C858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B0200AC"/>
    <w:multiLevelType w:val="multilevel"/>
    <w:tmpl w:val="EE2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700AB9"/>
    <w:multiLevelType w:val="hybridMultilevel"/>
    <w:tmpl w:val="EB886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723D33"/>
    <w:multiLevelType w:val="hybridMultilevel"/>
    <w:tmpl w:val="14288BB2"/>
    <w:lvl w:ilvl="0" w:tplc="831AEE1A">
      <w:start w:val="1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D0E14"/>
    <w:multiLevelType w:val="hybridMultilevel"/>
    <w:tmpl w:val="7F207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F36CD7"/>
    <w:multiLevelType w:val="multilevel"/>
    <w:tmpl w:val="EE2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5E491F"/>
    <w:multiLevelType w:val="hybridMultilevel"/>
    <w:tmpl w:val="CE6A3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14051D"/>
    <w:multiLevelType w:val="hybridMultilevel"/>
    <w:tmpl w:val="981A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E4AA4"/>
    <w:multiLevelType w:val="hybridMultilevel"/>
    <w:tmpl w:val="9E547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2769B0"/>
    <w:multiLevelType w:val="hybridMultilevel"/>
    <w:tmpl w:val="3F027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2272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2F4FDA"/>
    <w:multiLevelType w:val="hybridMultilevel"/>
    <w:tmpl w:val="B008D3B6"/>
    <w:lvl w:ilvl="0" w:tplc="7668E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B277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5A4345"/>
    <w:multiLevelType w:val="multilevel"/>
    <w:tmpl w:val="F92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890FD9"/>
    <w:multiLevelType w:val="hybridMultilevel"/>
    <w:tmpl w:val="D5687304"/>
    <w:lvl w:ilvl="0" w:tplc="CC3A5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BD63AC"/>
    <w:multiLevelType w:val="hybridMultilevel"/>
    <w:tmpl w:val="B008D3B6"/>
    <w:lvl w:ilvl="0" w:tplc="7668EDB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B2773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2E44C9"/>
    <w:multiLevelType w:val="multilevel"/>
    <w:tmpl w:val="127C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64542C"/>
    <w:multiLevelType w:val="hybridMultilevel"/>
    <w:tmpl w:val="CEF64300"/>
    <w:lvl w:ilvl="0" w:tplc="14288C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59ADD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2641D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0027D7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1A2125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024AA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3E879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8A00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D83C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3F80723"/>
    <w:multiLevelType w:val="multilevel"/>
    <w:tmpl w:val="D48E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23BBF"/>
    <w:multiLevelType w:val="hybridMultilevel"/>
    <w:tmpl w:val="3F027C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2272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72209B"/>
    <w:multiLevelType w:val="multilevel"/>
    <w:tmpl w:val="EE22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1C2D10"/>
    <w:multiLevelType w:val="multilevel"/>
    <w:tmpl w:val="F92A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1F09A2"/>
    <w:multiLevelType w:val="multilevel"/>
    <w:tmpl w:val="59EE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DE0A72"/>
    <w:multiLevelType w:val="hybridMultilevel"/>
    <w:tmpl w:val="B3E6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3A57D1"/>
    <w:multiLevelType w:val="hybridMultilevel"/>
    <w:tmpl w:val="EF124B56"/>
    <w:lvl w:ilvl="0" w:tplc="225EDF6C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C40807"/>
    <w:multiLevelType w:val="multilevel"/>
    <w:tmpl w:val="57E0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BF279D"/>
    <w:multiLevelType w:val="hybridMultilevel"/>
    <w:tmpl w:val="D2328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B235A7C"/>
    <w:multiLevelType w:val="hybridMultilevel"/>
    <w:tmpl w:val="B9FEC6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7146B"/>
    <w:multiLevelType w:val="hybridMultilevel"/>
    <w:tmpl w:val="0C50B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9D0153"/>
    <w:multiLevelType w:val="hybridMultilevel"/>
    <w:tmpl w:val="D5687304"/>
    <w:lvl w:ilvl="0" w:tplc="CC3A5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A12258"/>
    <w:multiLevelType w:val="hybridMultilevel"/>
    <w:tmpl w:val="E476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76F82"/>
    <w:multiLevelType w:val="hybridMultilevel"/>
    <w:tmpl w:val="4F32A1EE"/>
    <w:lvl w:ilvl="0" w:tplc="C882C77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365F9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4"/>
  </w:num>
  <w:num w:numId="5">
    <w:abstractNumId w:val="2"/>
  </w:num>
  <w:num w:numId="6">
    <w:abstractNumId w:val="17"/>
  </w:num>
  <w:num w:numId="7">
    <w:abstractNumId w:val="16"/>
  </w:num>
  <w:num w:numId="8">
    <w:abstractNumId w:val="36"/>
  </w:num>
  <w:num w:numId="9">
    <w:abstractNumId w:val="20"/>
  </w:num>
  <w:num w:numId="10">
    <w:abstractNumId w:val="6"/>
  </w:num>
  <w:num w:numId="11">
    <w:abstractNumId w:val="32"/>
  </w:num>
  <w:num w:numId="12">
    <w:abstractNumId w:val="14"/>
  </w:num>
  <w:num w:numId="13">
    <w:abstractNumId w:val="10"/>
  </w:num>
  <w:num w:numId="14">
    <w:abstractNumId w:val="31"/>
  </w:num>
  <w:num w:numId="15">
    <w:abstractNumId w:val="0"/>
  </w:num>
  <w:num w:numId="16">
    <w:abstractNumId w:val="35"/>
  </w:num>
  <w:num w:numId="17">
    <w:abstractNumId w:val="11"/>
  </w:num>
  <w:num w:numId="18">
    <w:abstractNumId w:val="9"/>
  </w:num>
  <w:num w:numId="19">
    <w:abstractNumId w:val="15"/>
  </w:num>
  <w:num w:numId="20">
    <w:abstractNumId w:val="28"/>
  </w:num>
  <w:num w:numId="21">
    <w:abstractNumId w:val="13"/>
  </w:num>
  <w:num w:numId="22">
    <w:abstractNumId w:val="8"/>
  </w:num>
  <w:num w:numId="23">
    <w:abstractNumId w:val="25"/>
  </w:num>
  <w:num w:numId="24">
    <w:abstractNumId w:val="12"/>
  </w:num>
  <w:num w:numId="25">
    <w:abstractNumId w:val="4"/>
  </w:num>
  <w:num w:numId="26">
    <w:abstractNumId w:val="3"/>
  </w:num>
  <w:num w:numId="27">
    <w:abstractNumId w:val="30"/>
  </w:num>
  <w:num w:numId="28">
    <w:abstractNumId w:val="18"/>
  </w:num>
  <w:num w:numId="29">
    <w:abstractNumId w:val="26"/>
  </w:num>
  <w:num w:numId="30">
    <w:abstractNumId w:val="1"/>
  </w:num>
  <w:num w:numId="31">
    <w:abstractNumId w:val="33"/>
  </w:num>
  <w:num w:numId="32">
    <w:abstractNumId w:val="27"/>
  </w:num>
  <w:num w:numId="33">
    <w:abstractNumId w:val="21"/>
  </w:num>
  <w:num w:numId="34">
    <w:abstractNumId w:val="23"/>
  </w:num>
  <w:num w:numId="35">
    <w:abstractNumId w:val="34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FE"/>
    <w:rsid w:val="00003184"/>
    <w:rsid w:val="00003544"/>
    <w:rsid w:val="0001701D"/>
    <w:rsid w:val="00025E8B"/>
    <w:rsid w:val="0006382D"/>
    <w:rsid w:val="00070523"/>
    <w:rsid w:val="0007207B"/>
    <w:rsid w:val="00092E27"/>
    <w:rsid w:val="000A6065"/>
    <w:rsid w:val="000C5060"/>
    <w:rsid w:val="000E6127"/>
    <w:rsid w:val="000F3381"/>
    <w:rsid w:val="00145E6D"/>
    <w:rsid w:val="001D263C"/>
    <w:rsid w:val="001E69B6"/>
    <w:rsid w:val="0021313E"/>
    <w:rsid w:val="00214AAF"/>
    <w:rsid w:val="002232E5"/>
    <w:rsid w:val="002340FA"/>
    <w:rsid w:val="0025190E"/>
    <w:rsid w:val="002710DD"/>
    <w:rsid w:val="00272175"/>
    <w:rsid w:val="002C18FE"/>
    <w:rsid w:val="002D632E"/>
    <w:rsid w:val="002E26D6"/>
    <w:rsid w:val="002F2D19"/>
    <w:rsid w:val="002F4F62"/>
    <w:rsid w:val="00310AE9"/>
    <w:rsid w:val="00351C4B"/>
    <w:rsid w:val="00376E3C"/>
    <w:rsid w:val="003B18BA"/>
    <w:rsid w:val="003D2845"/>
    <w:rsid w:val="00444771"/>
    <w:rsid w:val="004D37E5"/>
    <w:rsid w:val="004D4279"/>
    <w:rsid w:val="004E2D10"/>
    <w:rsid w:val="004F3FA0"/>
    <w:rsid w:val="005071F8"/>
    <w:rsid w:val="00512F8C"/>
    <w:rsid w:val="00554F1B"/>
    <w:rsid w:val="00556750"/>
    <w:rsid w:val="005A5558"/>
    <w:rsid w:val="005A6156"/>
    <w:rsid w:val="005C0CF2"/>
    <w:rsid w:val="005C73FF"/>
    <w:rsid w:val="005E5900"/>
    <w:rsid w:val="005F08F2"/>
    <w:rsid w:val="00621A23"/>
    <w:rsid w:val="00636174"/>
    <w:rsid w:val="0064601C"/>
    <w:rsid w:val="006468CA"/>
    <w:rsid w:val="0064733E"/>
    <w:rsid w:val="00652BD2"/>
    <w:rsid w:val="006662AB"/>
    <w:rsid w:val="006A6D5A"/>
    <w:rsid w:val="006C013A"/>
    <w:rsid w:val="006E4E9C"/>
    <w:rsid w:val="006F0F7B"/>
    <w:rsid w:val="00712215"/>
    <w:rsid w:val="007401EB"/>
    <w:rsid w:val="007409A3"/>
    <w:rsid w:val="00767638"/>
    <w:rsid w:val="00772975"/>
    <w:rsid w:val="00785BC8"/>
    <w:rsid w:val="007F4A30"/>
    <w:rsid w:val="0080211C"/>
    <w:rsid w:val="00804F03"/>
    <w:rsid w:val="00830626"/>
    <w:rsid w:val="00894AAD"/>
    <w:rsid w:val="008B69DD"/>
    <w:rsid w:val="008E51E9"/>
    <w:rsid w:val="009155D7"/>
    <w:rsid w:val="00926848"/>
    <w:rsid w:val="0093642E"/>
    <w:rsid w:val="0097572E"/>
    <w:rsid w:val="009A0E23"/>
    <w:rsid w:val="009A448C"/>
    <w:rsid w:val="009C18B7"/>
    <w:rsid w:val="009C4194"/>
    <w:rsid w:val="00A00AF4"/>
    <w:rsid w:val="00A36EAD"/>
    <w:rsid w:val="00A4730A"/>
    <w:rsid w:val="00AB6F6A"/>
    <w:rsid w:val="00AE2C53"/>
    <w:rsid w:val="00AE71B3"/>
    <w:rsid w:val="00AF4063"/>
    <w:rsid w:val="00B0260F"/>
    <w:rsid w:val="00B129A7"/>
    <w:rsid w:val="00B220B2"/>
    <w:rsid w:val="00B435DE"/>
    <w:rsid w:val="00B43788"/>
    <w:rsid w:val="00B563E7"/>
    <w:rsid w:val="00B7034F"/>
    <w:rsid w:val="00B826CD"/>
    <w:rsid w:val="00B9670B"/>
    <w:rsid w:val="00BA4074"/>
    <w:rsid w:val="00BC0290"/>
    <w:rsid w:val="00BC7D17"/>
    <w:rsid w:val="00C05471"/>
    <w:rsid w:val="00C31835"/>
    <w:rsid w:val="00C335E5"/>
    <w:rsid w:val="00C51540"/>
    <w:rsid w:val="00C5718A"/>
    <w:rsid w:val="00C61D53"/>
    <w:rsid w:val="00C62DD5"/>
    <w:rsid w:val="00C7126D"/>
    <w:rsid w:val="00C76996"/>
    <w:rsid w:val="00C82C4F"/>
    <w:rsid w:val="00CD3230"/>
    <w:rsid w:val="00CD4821"/>
    <w:rsid w:val="00CE297A"/>
    <w:rsid w:val="00CE2C0A"/>
    <w:rsid w:val="00CE7344"/>
    <w:rsid w:val="00CF24B8"/>
    <w:rsid w:val="00D016D8"/>
    <w:rsid w:val="00D064AF"/>
    <w:rsid w:val="00D06568"/>
    <w:rsid w:val="00D17C81"/>
    <w:rsid w:val="00D83521"/>
    <w:rsid w:val="00DC0389"/>
    <w:rsid w:val="00DC29A6"/>
    <w:rsid w:val="00DD2D5A"/>
    <w:rsid w:val="00E13D8A"/>
    <w:rsid w:val="00E424C9"/>
    <w:rsid w:val="00EF3CDB"/>
    <w:rsid w:val="00F25ABA"/>
    <w:rsid w:val="00F372F7"/>
    <w:rsid w:val="00F458A2"/>
    <w:rsid w:val="00F84441"/>
    <w:rsid w:val="00F94179"/>
    <w:rsid w:val="00FB4E7B"/>
    <w:rsid w:val="00FC34D6"/>
    <w:rsid w:val="00FD306E"/>
    <w:rsid w:val="00FE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EC72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semiHidden="1" w:unhideWhenUsed="1"/>
  </w:latentStyles>
  <w:style w:type="paragraph" w:default="1" w:styleId="Normal">
    <w:name w:val="Normal"/>
    <w:qFormat/>
    <w:rsid w:val="00270F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2E6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F8F"/>
    <w:rPr>
      <w:color w:val="0000FF"/>
      <w:u w:val="single"/>
    </w:rPr>
  </w:style>
  <w:style w:type="paragraph" w:styleId="BodyText">
    <w:name w:val="Body Text"/>
    <w:basedOn w:val="Normal"/>
    <w:rsid w:val="00270F8F"/>
    <w:pPr>
      <w:jc w:val="center"/>
    </w:pPr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rsid w:val="00270F8F"/>
    <w:pPr>
      <w:jc w:val="center"/>
    </w:pPr>
    <w:rPr>
      <w:rFonts w:ascii="Lucida Grande" w:hAnsi="Lucida Grande"/>
      <w:color w:val="000000"/>
      <w:sz w:val="16"/>
    </w:rPr>
  </w:style>
  <w:style w:type="paragraph" w:styleId="BodyText3">
    <w:name w:val="Body Text 3"/>
    <w:basedOn w:val="Normal"/>
    <w:rsid w:val="00270F8F"/>
    <w:pPr>
      <w:framePr w:hSpace="180" w:wrap="around" w:vAnchor="text" w:hAnchor="margin" w:y="-179"/>
    </w:pPr>
    <w:rPr>
      <w:rFonts w:ascii="Lucida Grande" w:hAnsi="Lucida Grande"/>
      <w:color w:val="000000"/>
      <w:sz w:val="20"/>
    </w:rPr>
  </w:style>
  <w:style w:type="table" w:styleId="TableGrid">
    <w:name w:val="Table Grid"/>
    <w:basedOn w:val="TableNormal"/>
    <w:rsid w:val="007D46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36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6A5"/>
  </w:style>
  <w:style w:type="paragraph" w:styleId="Header">
    <w:name w:val="header"/>
    <w:basedOn w:val="Normal"/>
    <w:link w:val="HeaderChar"/>
    <w:uiPriority w:val="99"/>
    <w:rsid w:val="00D936A5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97160B"/>
  </w:style>
  <w:style w:type="character" w:customStyle="1" w:styleId="apple-converted-space">
    <w:name w:val="apple-converted-space"/>
    <w:basedOn w:val="DefaultParagraphFont"/>
    <w:rsid w:val="0097160B"/>
  </w:style>
  <w:style w:type="paragraph" w:styleId="ListParagraph">
    <w:name w:val="List Paragraph"/>
    <w:basedOn w:val="Normal"/>
    <w:uiPriority w:val="34"/>
    <w:qFormat/>
    <w:rsid w:val="004E7867"/>
    <w:pPr>
      <w:ind w:left="720"/>
    </w:pPr>
  </w:style>
  <w:style w:type="paragraph" w:styleId="NormalWeb">
    <w:name w:val="Normal (Web)"/>
    <w:basedOn w:val="Normal"/>
    <w:uiPriority w:val="99"/>
    <w:rsid w:val="00152943"/>
    <w:pPr>
      <w:spacing w:beforeLines="1" w:afterLines="1" w:line="240" w:lineRule="auto"/>
    </w:pPr>
    <w:rPr>
      <w:rFonts w:ascii="Times" w:eastAsia="Times New Roman" w:hAnsi="Times"/>
      <w:sz w:val="20"/>
      <w:szCs w:val="20"/>
    </w:rPr>
  </w:style>
  <w:style w:type="character" w:styleId="FollowedHyperlink">
    <w:name w:val="FollowedHyperlink"/>
    <w:rsid w:val="00932D55"/>
    <w:rPr>
      <w:color w:val="800080"/>
      <w:u w:val="single"/>
    </w:rPr>
  </w:style>
  <w:style w:type="character" w:customStyle="1" w:styleId="fsTitle1">
    <w:name w:val="fsTitle1"/>
    <w:rsid w:val="00DB27F7"/>
    <w:rPr>
      <w:b/>
      <w:sz w:val="24"/>
      <w:szCs w:val="24"/>
    </w:rPr>
  </w:style>
  <w:style w:type="paragraph" w:customStyle="1" w:styleId="psTitle1">
    <w:name w:val="psTitle1"/>
    <w:basedOn w:val="Normal"/>
    <w:rsid w:val="00DB27F7"/>
    <w:pPr>
      <w:spacing w:after="2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psEmph1">
    <w:name w:val="psEmph1"/>
    <w:basedOn w:val="Normal"/>
    <w:rsid w:val="00943EF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BA407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662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62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rsid w:val="006662AB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62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662AB"/>
    <w:rPr>
      <w:rFonts w:ascii="Calibri" w:eastAsia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62A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6662AB"/>
    <w:rPr>
      <w:rFonts w:eastAsia="Calibri"/>
      <w:sz w:val="18"/>
      <w:szCs w:val="18"/>
    </w:rPr>
  </w:style>
  <w:style w:type="paragraph" w:styleId="Revision">
    <w:name w:val="Revision"/>
    <w:hidden/>
    <w:rsid w:val="006662AB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129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semiHidden="1" w:unhideWhenUsed="1"/>
  </w:latentStyles>
  <w:style w:type="paragraph" w:default="1" w:styleId="Normal">
    <w:name w:val="Normal"/>
    <w:qFormat/>
    <w:rsid w:val="00270F8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2E60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0F8F"/>
    <w:rPr>
      <w:color w:val="0000FF"/>
      <w:u w:val="single"/>
    </w:rPr>
  </w:style>
  <w:style w:type="paragraph" w:styleId="BodyText">
    <w:name w:val="Body Text"/>
    <w:basedOn w:val="Normal"/>
    <w:rsid w:val="00270F8F"/>
    <w:pPr>
      <w:jc w:val="center"/>
    </w:pPr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rsid w:val="00270F8F"/>
    <w:pPr>
      <w:jc w:val="center"/>
    </w:pPr>
    <w:rPr>
      <w:rFonts w:ascii="Lucida Grande" w:hAnsi="Lucida Grande"/>
      <w:color w:val="000000"/>
      <w:sz w:val="16"/>
    </w:rPr>
  </w:style>
  <w:style w:type="paragraph" w:styleId="BodyText3">
    <w:name w:val="Body Text 3"/>
    <w:basedOn w:val="Normal"/>
    <w:rsid w:val="00270F8F"/>
    <w:pPr>
      <w:framePr w:hSpace="180" w:wrap="around" w:vAnchor="text" w:hAnchor="margin" w:y="-179"/>
    </w:pPr>
    <w:rPr>
      <w:rFonts w:ascii="Lucida Grande" w:hAnsi="Lucida Grande"/>
      <w:color w:val="000000"/>
      <w:sz w:val="20"/>
    </w:rPr>
  </w:style>
  <w:style w:type="table" w:styleId="TableGrid">
    <w:name w:val="Table Grid"/>
    <w:basedOn w:val="TableNormal"/>
    <w:rsid w:val="007D46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936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6A5"/>
  </w:style>
  <w:style w:type="paragraph" w:styleId="Header">
    <w:name w:val="header"/>
    <w:basedOn w:val="Normal"/>
    <w:link w:val="HeaderChar"/>
    <w:uiPriority w:val="99"/>
    <w:rsid w:val="00D936A5"/>
    <w:pPr>
      <w:tabs>
        <w:tab w:val="center" w:pos="4320"/>
        <w:tab w:val="right" w:pos="8640"/>
      </w:tabs>
    </w:pPr>
  </w:style>
  <w:style w:type="character" w:customStyle="1" w:styleId="apple-style-span">
    <w:name w:val="apple-style-span"/>
    <w:basedOn w:val="DefaultParagraphFont"/>
    <w:rsid w:val="0097160B"/>
  </w:style>
  <w:style w:type="character" w:customStyle="1" w:styleId="apple-converted-space">
    <w:name w:val="apple-converted-space"/>
    <w:basedOn w:val="DefaultParagraphFont"/>
    <w:rsid w:val="0097160B"/>
  </w:style>
  <w:style w:type="paragraph" w:styleId="ListParagraph">
    <w:name w:val="List Paragraph"/>
    <w:basedOn w:val="Normal"/>
    <w:uiPriority w:val="34"/>
    <w:qFormat/>
    <w:rsid w:val="004E7867"/>
    <w:pPr>
      <w:ind w:left="720"/>
    </w:pPr>
  </w:style>
  <w:style w:type="paragraph" w:styleId="NormalWeb">
    <w:name w:val="Normal (Web)"/>
    <w:basedOn w:val="Normal"/>
    <w:uiPriority w:val="99"/>
    <w:rsid w:val="00152943"/>
    <w:pPr>
      <w:spacing w:beforeLines="1" w:afterLines="1" w:line="240" w:lineRule="auto"/>
    </w:pPr>
    <w:rPr>
      <w:rFonts w:ascii="Times" w:eastAsia="Times New Roman" w:hAnsi="Times"/>
      <w:sz w:val="20"/>
      <w:szCs w:val="20"/>
    </w:rPr>
  </w:style>
  <w:style w:type="character" w:styleId="FollowedHyperlink">
    <w:name w:val="FollowedHyperlink"/>
    <w:rsid w:val="00932D55"/>
    <w:rPr>
      <w:color w:val="800080"/>
      <w:u w:val="single"/>
    </w:rPr>
  </w:style>
  <w:style w:type="character" w:customStyle="1" w:styleId="fsTitle1">
    <w:name w:val="fsTitle1"/>
    <w:rsid w:val="00DB27F7"/>
    <w:rPr>
      <w:b/>
      <w:sz w:val="24"/>
      <w:szCs w:val="24"/>
    </w:rPr>
  </w:style>
  <w:style w:type="paragraph" w:customStyle="1" w:styleId="psTitle1">
    <w:name w:val="psTitle1"/>
    <w:basedOn w:val="Normal"/>
    <w:rsid w:val="00DB27F7"/>
    <w:pPr>
      <w:spacing w:after="20" w:line="240" w:lineRule="auto"/>
    </w:pPr>
    <w:rPr>
      <w:rFonts w:ascii="Arial" w:eastAsia="Arial" w:hAnsi="Arial" w:cs="Arial"/>
      <w:sz w:val="20"/>
      <w:szCs w:val="20"/>
    </w:rPr>
  </w:style>
  <w:style w:type="paragraph" w:customStyle="1" w:styleId="psEmph1">
    <w:name w:val="psEmph1"/>
    <w:basedOn w:val="Normal"/>
    <w:rsid w:val="00943EFF"/>
    <w:pPr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BA407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662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6662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rsid w:val="006662AB"/>
    <w:rPr>
      <w:rFonts w:ascii="Calibri" w:eastAsia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662A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662AB"/>
    <w:rPr>
      <w:rFonts w:ascii="Calibri" w:eastAsia="Calibri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62A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semiHidden/>
    <w:rsid w:val="006662AB"/>
    <w:rPr>
      <w:rFonts w:eastAsia="Calibri"/>
      <w:sz w:val="18"/>
      <w:szCs w:val="18"/>
    </w:rPr>
  </w:style>
  <w:style w:type="paragraph" w:styleId="Revision">
    <w:name w:val="Revision"/>
    <w:hidden/>
    <w:rsid w:val="006662AB"/>
    <w:rPr>
      <w:rFonts w:ascii="Calibri" w:eastAsia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B12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1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7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3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6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3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1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nationaljewish.org/about/history" TargetMode="External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21" Type="http://schemas.openxmlformats.org/officeDocument/2006/relationships/hyperlink" Target="http://www.cpr.org/news/story/how-tuberculosis-fueled-colorados-growth" TargetMode="External"/><Relationship Id="rId34" Type="http://schemas.openxmlformats.org/officeDocument/2006/relationships/image" Target="media/image1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auroracohistoricalsociety.org/historic-sites/" TargetMode="External"/><Relationship Id="rId25" Type="http://schemas.openxmlformats.org/officeDocument/2006/relationships/image" Target="media/image8.jpg"/><Relationship Id="rId33" Type="http://schemas.openxmlformats.org/officeDocument/2006/relationships/image" Target="media/image16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loradoencyclopedia.org/article/fitzsimons-general-hospital" TargetMode="External"/><Relationship Id="rId20" Type="http://schemas.openxmlformats.org/officeDocument/2006/relationships/hyperlink" Target="http://coloradoencyclopedia.org/article/fitzsimons-general-hospital" TargetMode="External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7.emf"/><Relationship Id="rId32" Type="http://schemas.openxmlformats.org/officeDocument/2006/relationships/image" Target="media/image15.jpe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loc.gov/pictures/resource/cph.3f05369/" TargetMode="External"/><Relationship Id="rId23" Type="http://schemas.openxmlformats.org/officeDocument/2006/relationships/hyperlink" Target="http://www.kuhistory.com/articles/a-death-in-france" TargetMode="External"/><Relationship Id="rId28" Type="http://schemas.openxmlformats.org/officeDocument/2006/relationships/image" Target="media/image11.png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kuhistory.com/articles/a-death-in-france/" TargetMode="External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loc.gov/resource/hhh.co0801.photos?st=gallery" TargetMode="External"/><Relationship Id="rId22" Type="http://schemas.openxmlformats.org/officeDocument/2006/relationships/hyperlink" Target="http://www.pbs.org/wgbh/americanexperience/films/plague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864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WikiCurriculum</vt:lpstr>
    </vt:vector>
  </TitlesOfParts>
  <Company>MSCD</Company>
  <LinksUpToDate>false</LinksUpToDate>
  <CharactersWithSpaces>7135</CharactersWithSpaces>
  <SharedDoc>false</SharedDoc>
  <HLinks>
    <vt:vector size="84" baseType="variant">
      <vt:variant>
        <vt:i4>4718618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https://www.youtube.com/watch?v=V71BO_YVokk</vt:lpwstr>
      </vt:variant>
      <vt:variant>
        <vt:lpwstr/>
      </vt:variant>
      <vt:variant>
        <vt:i4>1441794</vt:i4>
      </vt:variant>
      <vt:variant>
        <vt:i4>36</vt:i4>
      </vt:variant>
      <vt:variant>
        <vt:i4>0</vt:i4>
      </vt:variant>
      <vt:variant>
        <vt:i4>5</vt:i4>
      </vt:variant>
      <vt:variant>
        <vt:lpwstr>http://www.clearcreekcourant.com/content/peck-house-operators-retire</vt:lpwstr>
      </vt:variant>
      <vt:variant>
        <vt:lpwstr/>
      </vt:variant>
      <vt:variant>
        <vt:i4>2883694</vt:i4>
      </vt:variant>
      <vt:variant>
        <vt:i4>33</vt:i4>
      </vt:variant>
      <vt:variant>
        <vt:i4>0</vt:i4>
      </vt:variant>
      <vt:variant>
        <vt:i4>5</vt:i4>
      </vt:variant>
      <vt:variant>
        <vt:lpwstr>http://www.historic-hotels.com/colorado/peck-house</vt:lpwstr>
      </vt:variant>
      <vt:variant>
        <vt:lpwstr/>
      </vt:variant>
      <vt:variant>
        <vt:i4>4194426</vt:i4>
      </vt:variant>
      <vt:variant>
        <vt:i4>30</vt:i4>
      </vt:variant>
      <vt:variant>
        <vt:i4>0</vt:i4>
      </vt:variant>
      <vt:variant>
        <vt:i4>5</vt:i4>
      </vt:variant>
      <vt:variant>
        <vt:lpwstr>http://www.achp.gov/nhpa.html</vt:lpwstr>
      </vt:variant>
      <vt:variant>
        <vt:lpwstr/>
      </vt:variant>
      <vt:variant>
        <vt:i4>2359309</vt:i4>
      </vt:variant>
      <vt:variant>
        <vt:i4>27</vt:i4>
      </vt:variant>
      <vt:variant>
        <vt:i4>0</vt:i4>
      </vt:variant>
      <vt:variant>
        <vt:i4>5</vt:i4>
      </vt:variant>
      <vt:variant>
        <vt:lpwstr>https://www.nps.gov/nr/</vt:lpwstr>
      </vt:variant>
      <vt:variant>
        <vt:lpwstr/>
      </vt:variant>
      <vt:variant>
        <vt:i4>4522029</vt:i4>
      </vt:variant>
      <vt:variant>
        <vt:i4>24</vt:i4>
      </vt:variant>
      <vt:variant>
        <vt:i4>0</vt:i4>
      </vt:variant>
      <vt:variant>
        <vt:i4>5</vt:i4>
      </vt:variant>
      <vt:variant>
        <vt:lpwstr>https://www.thepeckhouse.com/</vt:lpwstr>
      </vt:variant>
      <vt:variant>
        <vt:lpwstr/>
      </vt:variant>
      <vt:variant>
        <vt:i4>4391003</vt:i4>
      </vt:variant>
      <vt:variant>
        <vt:i4>21</vt:i4>
      </vt:variant>
      <vt:variant>
        <vt:i4>0</vt:i4>
      </vt:variant>
      <vt:variant>
        <vt:i4>5</vt:i4>
      </vt:variant>
      <vt:variant>
        <vt:lpwstr>http://digital.denverlibrary.org/cdm/ref/collection/p15330coll22/id/5457</vt:lpwstr>
      </vt:variant>
      <vt:variant>
        <vt:lpwstr/>
      </vt:variant>
      <vt:variant>
        <vt:i4>4718678</vt:i4>
      </vt:variant>
      <vt:variant>
        <vt:i4>18</vt:i4>
      </vt:variant>
      <vt:variant>
        <vt:i4>0</vt:i4>
      </vt:variant>
      <vt:variant>
        <vt:i4>5</vt:i4>
      </vt:variant>
      <vt:variant>
        <vt:lpwstr>http://digital.denverlibrary.org/cdm/ref/collection/p15330coll22/id/5189</vt:lpwstr>
      </vt:variant>
      <vt:variant>
        <vt:lpwstr/>
      </vt:variant>
      <vt:variant>
        <vt:i4>4325462</vt:i4>
      </vt:variant>
      <vt:variant>
        <vt:i4>15</vt:i4>
      </vt:variant>
      <vt:variant>
        <vt:i4>0</vt:i4>
      </vt:variant>
      <vt:variant>
        <vt:i4>5</vt:i4>
      </vt:variant>
      <vt:variant>
        <vt:lpwstr>http://digital.denverlibrary.org/cdm/ref/collection/p15330coll22/id/5486</vt:lpwstr>
      </vt:variant>
      <vt:variant>
        <vt:lpwstr/>
      </vt:variant>
      <vt:variant>
        <vt:i4>4587607</vt:i4>
      </vt:variant>
      <vt:variant>
        <vt:i4>12</vt:i4>
      </vt:variant>
      <vt:variant>
        <vt:i4>0</vt:i4>
      </vt:variant>
      <vt:variant>
        <vt:i4>5</vt:i4>
      </vt:variant>
      <vt:variant>
        <vt:lpwstr>http://digital.denverlibrary.org/cdm/ref/collection/p15330coll22/id/5492</vt:lpwstr>
      </vt:variant>
      <vt:variant>
        <vt:lpwstr/>
      </vt:variant>
      <vt:variant>
        <vt:i4>4194391</vt:i4>
      </vt:variant>
      <vt:variant>
        <vt:i4>9</vt:i4>
      </vt:variant>
      <vt:variant>
        <vt:i4>0</vt:i4>
      </vt:variant>
      <vt:variant>
        <vt:i4>5</vt:i4>
      </vt:variant>
      <vt:variant>
        <vt:lpwstr>http://digital.denverlibrary.org/cdm/ref/collection/p15330coll22/id/5191</vt:lpwstr>
      </vt:variant>
      <vt:variant>
        <vt:lpwstr/>
      </vt:variant>
      <vt:variant>
        <vt:i4>4391013</vt:i4>
      </vt:variant>
      <vt:variant>
        <vt:i4>6</vt:i4>
      </vt:variant>
      <vt:variant>
        <vt:i4>0</vt:i4>
      </vt:variant>
      <vt:variant>
        <vt:i4>5</vt:i4>
      </vt:variant>
      <vt:variant>
        <vt:lpwstr>http://digital.denverlibrary.org/cdm/ref/collection/p15330coll22/id/90631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http://digital.denverlibrary.org/cdm/ref/collection/p15330coll22/id/5487</vt:lpwstr>
      </vt:variant>
      <vt:variant>
        <vt:lpwstr/>
      </vt:variant>
      <vt:variant>
        <vt:i4>3145791</vt:i4>
      </vt:variant>
      <vt:variant>
        <vt:i4>0</vt:i4>
      </vt:variant>
      <vt:variant>
        <vt:i4>0</vt:i4>
      </vt:variant>
      <vt:variant>
        <vt:i4>5</vt:i4>
      </vt:variant>
      <vt:variant>
        <vt:lpwstr>http://cdm16079.contentdm.oclc.org/cdm/ref/collection/p15330coll22/id/5488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WikiCurriculum</dc:title>
  <dc:subject/>
  <dc:creator>Cynthia Stout</dc:creator>
  <cp:keywords/>
  <cp:lastModifiedBy>User</cp:lastModifiedBy>
  <cp:revision>3</cp:revision>
  <cp:lastPrinted>2017-01-20T00:17:00Z</cp:lastPrinted>
  <dcterms:created xsi:type="dcterms:W3CDTF">2017-02-22T23:06:00Z</dcterms:created>
  <dcterms:modified xsi:type="dcterms:W3CDTF">2017-03-30T15:29:00Z</dcterms:modified>
</cp:coreProperties>
</file>